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95EF49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EC4BD9">
        <w:t>109-e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044B67" w:rsidRPr="00044B67">
        <w:rPr>
          <w:sz w:val="32"/>
          <w:szCs w:val="32"/>
        </w:rPr>
        <w:t>2204743</w:t>
      </w:r>
    </w:p>
    <w:p w14:paraId="2429D745" w14:textId="77777777" w:rsidR="00EC4BD9" w:rsidRPr="009513AC" w:rsidRDefault="00EC4BD9" w:rsidP="00EC4BD9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A80D3B">
        <w:rPr>
          <w:rFonts w:eastAsia="MS Mincho" w:cs="Arial"/>
          <w:b/>
          <w:bCs/>
          <w:sz w:val="28"/>
          <w:lang w:eastAsia="ja-JP"/>
        </w:rPr>
        <w:t xml:space="preserve">e-Meeting, May </w:t>
      </w:r>
      <w:r>
        <w:rPr>
          <w:rFonts w:eastAsia="MS Mincho" w:cs="Arial"/>
          <w:b/>
          <w:bCs/>
          <w:sz w:val="28"/>
          <w:lang w:eastAsia="ja-JP"/>
        </w:rPr>
        <w:t>9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 – 2</w:t>
      </w:r>
      <w:r>
        <w:rPr>
          <w:rFonts w:eastAsia="MS Mincho" w:cs="Arial"/>
          <w:b/>
          <w:bCs/>
          <w:sz w:val="28"/>
          <w:lang w:eastAsia="ja-JP"/>
        </w:rPr>
        <w:t>0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71E0741" w:rsidR="00E90E49" w:rsidRPr="00F3725A" w:rsidRDefault="00E90E49" w:rsidP="00311702">
      <w:pPr>
        <w:pStyle w:val="3GPPHeader"/>
        <w:rPr>
          <w:sz w:val="22"/>
        </w:rPr>
      </w:pPr>
      <w:r w:rsidRPr="00F3725A">
        <w:rPr>
          <w:sz w:val="22"/>
        </w:rPr>
        <w:t>Agenda Item:</w:t>
      </w:r>
      <w:r w:rsidRPr="00F3725A">
        <w:rPr>
          <w:sz w:val="22"/>
        </w:rPr>
        <w:tab/>
      </w:r>
      <w:r w:rsidR="00EC4BD9" w:rsidRPr="00F3725A">
        <w:rPr>
          <w:sz w:val="22"/>
        </w:rPr>
        <w:t>9.4.</w:t>
      </w:r>
      <w:r w:rsidR="008520AE" w:rsidRPr="00F3725A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242BC0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80967" w:rsidRPr="00D80967">
        <w:rPr>
          <w:sz w:val="22"/>
        </w:rPr>
        <w:t>Other aspects related to SL-U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4BD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9A28D5B" w:rsidR="00477768" w:rsidRDefault="00C10F16" w:rsidP="00CE0424">
      <w:pPr>
        <w:pStyle w:val="BodyText"/>
      </w:pPr>
      <w:r>
        <w:t xml:space="preserve">In RAN#94e, a new WID on NR </w:t>
      </w:r>
      <w:proofErr w:type="spellStart"/>
      <w:r>
        <w:t>sidelink</w:t>
      </w:r>
      <w:proofErr w:type="spellEnd"/>
      <w:r>
        <w:t xml:space="preserve"> evolution was agreed [</w:t>
      </w:r>
      <w:r w:rsidR="00990103">
        <w:t xml:space="preserve">1]. Objective # 2 of the agreed WID aims to study and specify the operation of </w:t>
      </w:r>
      <w:proofErr w:type="spellStart"/>
      <w:r w:rsidR="00990103">
        <w:t>sidelink</w:t>
      </w:r>
      <w:proofErr w:type="spellEnd"/>
      <w:r w:rsidR="00990103">
        <w:t xml:space="preserve"> on unlicensed spectrum. The details of the objective as agreed is stated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103" w14:paraId="05208964" w14:textId="77777777" w:rsidTr="00990103">
        <w:tc>
          <w:tcPr>
            <w:tcW w:w="9629" w:type="dxa"/>
          </w:tcPr>
          <w:p w14:paraId="34D32A2F" w14:textId="517FD14F" w:rsidR="00990103" w:rsidRPr="00990103" w:rsidRDefault="00990103" w:rsidP="00990103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line="240" w:lineRule="auto"/>
              <w:ind w:left="357" w:hanging="357"/>
              <w:textAlignment w:val="baseline"/>
              <w:rPr>
                <w:rFonts w:ascii="Times" w:eastAsia="Batang" w:hAnsi="Times" w:cs="Times"/>
                <w:szCs w:val="20"/>
                <w:lang w:val="en-GB" w:eastAsia="en-GB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Study and specify support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on unlicensed spectrum for both mode 1 and mode 2 where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Uu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operation for mode 1 is limited to licensed spectrum only [RAN1, RAN2, RAN4]</w:t>
            </w:r>
          </w:p>
          <w:p w14:paraId="240611C9" w14:textId="77777777" w:rsidR="00990103" w:rsidRPr="00990103" w:rsidRDefault="00990103" w:rsidP="0099010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Channel access mechanisms from NR-U shall be reused for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</w:t>
            </w:r>
          </w:p>
          <w:p w14:paraId="17E51527" w14:textId="77777777" w:rsidR="00990103" w:rsidRPr="00990103" w:rsidRDefault="00990103" w:rsidP="0099010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0" w:name="_Hlk8991708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Assess the applicability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resource reservation from Rel-16/Rel-17 to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 within the boundaries of unlicensed channel access mechanism and operation</w:t>
            </w:r>
          </w:p>
          <w:p w14:paraId="4A69376F" w14:textId="77777777" w:rsidR="00990103" w:rsidRPr="00990103" w:rsidRDefault="00990103" w:rsidP="0099010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Rel-17 resource allocation mechanisms</w:t>
            </w:r>
            <w:bookmarkEnd w:id="0"/>
          </w:p>
          <w:p w14:paraId="418074FE" w14:textId="77777777" w:rsidR="00990103" w:rsidRPr="00990103" w:rsidRDefault="00990103" w:rsidP="0099010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7814FBAD" w14:textId="77777777" w:rsidR="00990103" w:rsidRPr="00990103" w:rsidRDefault="00990103" w:rsidP="0099010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1" w:name="_Hlk8991710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Physical channel design framework: Required changes to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physical channel structures and procedures to operate on unlicensed spectrum</w:t>
            </w:r>
            <w:bookmarkEnd w:id="1"/>
          </w:p>
          <w:p w14:paraId="58082005" w14:textId="77777777" w:rsidR="00990103" w:rsidRPr="00990103" w:rsidRDefault="00990103" w:rsidP="0099010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2" w:name="_Hlk89917118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The existing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and NR-U channel structure shall be reused </w:t>
            </w:r>
            <w:bookmarkEnd w:id="2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as the baseline.</w:t>
            </w:r>
          </w:p>
          <w:p w14:paraId="4AC1498A" w14:textId="77777777" w:rsidR="00990103" w:rsidRPr="00990103" w:rsidRDefault="00990103" w:rsidP="0099010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3" w:name="_Hlk89917140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existing NR SL feature</w:t>
            </w:r>
            <w:bookmarkEnd w:id="3"/>
          </w:p>
          <w:p w14:paraId="742F1848" w14:textId="77777777" w:rsidR="00990103" w:rsidRPr="00990103" w:rsidRDefault="00990103" w:rsidP="0099010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The study should focus on FR1 unlicensed bands (n46 and n96/n102) and is to be completed by RAN#98</w:t>
            </w:r>
            <w:bookmarkStart w:id="4" w:name="_Hlk89917215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.</w:t>
            </w:r>
            <w:bookmarkEnd w:id="4"/>
          </w:p>
          <w:p w14:paraId="44C643B6" w14:textId="77777777" w:rsidR="00990103" w:rsidRDefault="00990103" w:rsidP="00CE0424">
            <w:pPr>
              <w:pStyle w:val="BodyText"/>
            </w:pPr>
          </w:p>
        </w:tc>
      </w:tr>
    </w:tbl>
    <w:p w14:paraId="65B20BEA" w14:textId="25352A79" w:rsidR="00952926" w:rsidRDefault="00952926" w:rsidP="00B44712">
      <w:pPr>
        <w:pStyle w:val="BodyText"/>
        <w:spacing w:before="240"/>
      </w:pPr>
      <w:r>
        <w:t xml:space="preserve">In this paper, we discuss </w:t>
      </w:r>
      <w:r w:rsidR="00FE6886">
        <w:t xml:space="preserve">other aspect of NR SL in unlicensed spectrum, including </w:t>
      </w:r>
      <w:r>
        <w:t xml:space="preserve">the </w:t>
      </w:r>
      <w:r w:rsidR="00E83F66">
        <w:t xml:space="preserve">applicability of certain NR SL </w:t>
      </w:r>
      <w:r w:rsidR="00E83F66" w:rsidDel="00FE6886">
        <w:t>features</w:t>
      </w:r>
      <w:r w:rsidR="00FE6886">
        <w:t>.</w:t>
      </w:r>
    </w:p>
    <w:p w14:paraId="60123794" w14:textId="48CB35FE" w:rsidR="004000E8" w:rsidRDefault="00230D18" w:rsidP="00CE0424">
      <w:pPr>
        <w:pStyle w:val="Heading1"/>
      </w:pPr>
      <w:bookmarkStart w:id="5" w:name="_Ref178064866"/>
      <w:r>
        <w:t>2</w:t>
      </w:r>
      <w:r>
        <w:tab/>
      </w:r>
      <w:bookmarkEnd w:id="5"/>
      <w:r w:rsidR="00E83F66">
        <w:t>Casting types</w:t>
      </w:r>
    </w:p>
    <w:p w14:paraId="36E3311C" w14:textId="67B85D73" w:rsidR="00E83F66" w:rsidRDefault="00627660" w:rsidP="00F3725A">
      <w:pPr>
        <w:jc w:val="both"/>
        <w:rPr>
          <w:lang w:val="en-GB" w:eastAsia="ja-JP"/>
        </w:rPr>
      </w:pPr>
      <w:r>
        <w:rPr>
          <w:lang w:val="en-GB" w:eastAsia="ja-JP"/>
        </w:rPr>
        <w:t>In NR SL</w:t>
      </w:r>
      <w:r w:rsidR="00867C1B">
        <w:rPr>
          <w:lang w:val="en-GB" w:eastAsia="ja-JP"/>
        </w:rPr>
        <w:t xml:space="preserve"> Rel</w:t>
      </w:r>
      <w:r w:rsidR="00F83B1F">
        <w:rPr>
          <w:lang w:val="en-GB" w:eastAsia="ja-JP"/>
        </w:rPr>
        <w:t>-</w:t>
      </w:r>
      <w:r w:rsidR="00867C1B">
        <w:rPr>
          <w:lang w:val="en-GB" w:eastAsia="ja-JP"/>
        </w:rPr>
        <w:t>16 and Rel</w:t>
      </w:r>
      <w:r w:rsidR="00F83B1F">
        <w:rPr>
          <w:lang w:val="en-GB" w:eastAsia="ja-JP"/>
        </w:rPr>
        <w:t>-</w:t>
      </w:r>
      <w:r w:rsidR="00867C1B">
        <w:rPr>
          <w:lang w:val="en-GB" w:eastAsia="ja-JP"/>
        </w:rPr>
        <w:t>17</w:t>
      </w:r>
      <w:r>
        <w:rPr>
          <w:lang w:val="en-GB" w:eastAsia="ja-JP"/>
        </w:rPr>
        <w:t xml:space="preserve">, </w:t>
      </w:r>
      <w:r w:rsidR="009852D6">
        <w:rPr>
          <w:lang w:val="en-GB" w:eastAsia="ja-JP"/>
        </w:rPr>
        <w:t xml:space="preserve">different casting </w:t>
      </w:r>
      <w:r w:rsidR="00D81672">
        <w:rPr>
          <w:lang w:val="en-GB" w:eastAsia="ja-JP"/>
        </w:rPr>
        <w:t>types</w:t>
      </w:r>
      <w:r w:rsidR="00385642">
        <w:rPr>
          <w:lang w:val="en-GB" w:eastAsia="ja-JP"/>
        </w:rPr>
        <w:t xml:space="preserve"> (i.e., unicast, groupcast</w:t>
      </w:r>
      <w:r w:rsidR="00F83B1F">
        <w:rPr>
          <w:lang w:val="en-GB" w:eastAsia="ja-JP"/>
        </w:rPr>
        <w:t>,</w:t>
      </w:r>
      <w:r w:rsidR="00385642">
        <w:rPr>
          <w:lang w:val="en-GB" w:eastAsia="ja-JP"/>
        </w:rPr>
        <w:t xml:space="preserve"> and broadcast)</w:t>
      </w:r>
      <w:r w:rsidR="00D81672">
        <w:rPr>
          <w:lang w:val="en-GB" w:eastAsia="ja-JP"/>
        </w:rPr>
        <w:t xml:space="preserve"> are supported </w:t>
      </w:r>
      <w:r w:rsidR="00385642">
        <w:rPr>
          <w:lang w:val="en-GB" w:eastAsia="ja-JP"/>
        </w:rPr>
        <w:t xml:space="preserve">catering variety of use cases originating mainly from automotive and public safety. </w:t>
      </w:r>
      <w:r w:rsidR="00593E48">
        <w:rPr>
          <w:lang w:val="en-GB" w:eastAsia="ja-JP"/>
        </w:rPr>
        <w:t>I</w:t>
      </w:r>
      <w:r w:rsidR="00172E03">
        <w:rPr>
          <w:lang w:val="en-GB" w:eastAsia="ja-JP"/>
        </w:rPr>
        <w:t>n Rel</w:t>
      </w:r>
      <w:r w:rsidR="00F83B1F">
        <w:rPr>
          <w:lang w:val="en-GB" w:eastAsia="ja-JP"/>
        </w:rPr>
        <w:t>-</w:t>
      </w:r>
      <w:r w:rsidR="00172E03">
        <w:rPr>
          <w:lang w:val="en-GB" w:eastAsia="ja-JP"/>
        </w:rPr>
        <w:t>18</w:t>
      </w:r>
      <w:r w:rsidR="00593E48">
        <w:rPr>
          <w:lang w:val="en-GB" w:eastAsia="ja-JP"/>
        </w:rPr>
        <w:t>,</w:t>
      </w:r>
      <w:r w:rsidR="00172E03">
        <w:rPr>
          <w:lang w:val="en-GB" w:eastAsia="ja-JP"/>
        </w:rPr>
        <w:t xml:space="preserve"> for operation of </w:t>
      </w:r>
      <w:proofErr w:type="spellStart"/>
      <w:r w:rsidR="00172E03">
        <w:rPr>
          <w:lang w:val="en-GB" w:eastAsia="ja-JP"/>
        </w:rPr>
        <w:t>sidelink</w:t>
      </w:r>
      <w:proofErr w:type="spellEnd"/>
      <w:r w:rsidR="00172E03">
        <w:rPr>
          <w:lang w:val="en-GB" w:eastAsia="ja-JP"/>
        </w:rPr>
        <w:t xml:space="preserve"> in unlicensed bands, the focus of the WID is mainly on commercial services (e.g.</w:t>
      </w:r>
      <w:r w:rsidR="004238C7">
        <w:rPr>
          <w:lang w:val="en-GB" w:eastAsia="ja-JP"/>
        </w:rPr>
        <w:t>,</w:t>
      </w:r>
      <w:r w:rsidR="00172E03">
        <w:rPr>
          <w:lang w:val="en-GB" w:eastAsia="ja-JP"/>
        </w:rPr>
        <w:t xml:space="preserve"> XR)</w:t>
      </w:r>
      <w:r w:rsidR="0095087F">
        <w:rPr>
          <w:lang w:val="en-GB" w:eastAsia="ja-JP"/>
        </w:rPr>
        <w:t xml:space="preserve"> that require high data rate</w:t>
      </w:r>
      <w:r w:rsidR="00A0040A">
        <w:rPr>
          <w:lang w:val="en-GB" w:eastAsia="ja-JP"/>
        </w:rPr>
        <w:t xml:space="preserve"> and can benefit from the use of unlicensed spectrum. </w:t>
      </w:r>
    </w:p>
    <w:p w14:paraId="6F568326" w14:textId="47042451" w:rsidR="00181D7F" w:rsidRDefault="00861B4D" w:rsidP="00606F65">
      <w:pPr>
        <w:pStyle w:val="Observation"/>
        <w:rPr>
          <w:lang w:val="en-GB"/>
        </w:rPr>
      </w:pPr>
      <w:bookmarkStart w:id="6" w:name="_Toc102141489"/>
      <w:r>
        <w:rPr>
          <w:lang w:val="en-GB"/>
        </w:rPr>
        <w:t>Main use case</w:t>
      </w:r>
      <w:r w:rsidR="00B47175">
        <w:rPr>
          <w:lang w:val="en-GB"/>
        </w:rPr>
        <w:t>s</w:t>
      </w:r>
      <w:r>
        <w:rPr>
          <w:lang w:val="en-GB"/>
        </w:rPr>
        <w:t xml:space="preserve"> for </w:t>
      </w:r>
      <w:r w:rsidR="00865E5B">
        <w:rPr>
          <w:lang w:val="en-GB"/>
        </w:rPr>
        <w:t>SL-U</w:t>
      </w:r>
      <w:r w:rsidR="00B47175">
        <w:rPr>
          <w:lang w:val="en-GB"/>
        </w:rPr>
        <w:t xml:space="preserve"> originates from</w:t>
      </w:r>
      <w:r w:rsidR="00865E5B">
        <w:rPr>
          <w:lang w:val="en-GB"/>
        </w:rPr>
        <w:t xml:space="preserve"> </w:t>
      </w:r>
      <w:r w:rsidR="00C0752B">
        <w:rPr>
          <w:lang w:val="en-GB"/>
        </w:rPr>
        <w:t xml:space="preserve">commercial </w:t>
      </w:r>
      <w:r w:rsidR="00B47175">
        <w:rPr>
          <w:lang w:val="en-GB"/>
        </w:rPr>
        <w:t>services such as XR.</w:t>
      </w:r>
      <w:bookmarkEnd w:id="6"/>
      <w:r w:rsidR="00B47175">
        <w:rPr>
          <w:lang w:val="en-GB"/>
        </w:rPr>
        <w:t xml:space="preserve"> </w:t>
      </w:r>
    </w:p>
    <w:p w14:paraId="5592EF1E" w14:textId="358211D7" w:rsidR="00B47175" w:rsidRDefault="006F366C" w:rsidP="00F3725A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lastRenderedPageBreak/>
        <w:t xml:space="preserve">For such commercial services, </w:t>
      </w:r>
      <w:r w:rsidR="00FC480B">
        <w:rPr>
          <w:lang w:val="en-US"/>
        </w:rPr>
        <w:t>unicast</w:t>
      </w:r>
      <w:r w:rsidR="0016635D">
        <w:rPr>
          <w:lang w:val="en-US"/>
        </w:rPr>
        <w:t xml:space="preserve"> (on physical layer)</w:t>
      </w:r>
      <w:r w:rsidR="00FC480B">
        <w:rPr>
          <w:lang w:val="en-US"/>
        </w:rPr>
        <w:t xml:space="preserve"> is the main transmission type </w:t>
      </w:r>
      <w:r w:rsidR="002D1598">
        <w:rPr>
          <w:lang w:val="en-US"/>
        </w:rPr>
        <w:t xml:space="preserve">that should be considered as a baseline for the design of SL-U. </w:t>
      </w:r>
      <w:r w:rsidR="009C1D7C">
        <w:rPr>
          <w:lang w:val="en-US"/>
        </w:rPr>
        <w:t xml:space="preserve">Therefore, we propose that RAN WGs focus on unicast transmissions </w:t>
      </w:r>
      <w:r w:rsidR="008D554C">
        <w:rPr>
          <w:lang w:val="en-US"/>
        </w:rPr>
        <w:t>to enable SL</w:t>
      </w:r>
      <w:r w:rsidR="0069714C">
        <w:rPr>
          <w:lang w:val="en-US"/>
        </w:rPr>
        <w:t xml:space="preserve"> on unlicensed spectrum. </w:t>
      </w:r>
      <w:r w:rsidR="004858E1">
        <w:rPr>
          <w:lang w:val="en-US"/>
        </w:rPr>
        <w:t xml:space="preserve">Furthermore, there </w:t>
      </w:r>
      <w:r w:rsidR="00E75091">
        <w:rPr>
          <w:lang w:val="en-US"/>
        </w:rPr>
        <w:t xml:space="preserve">can be some </w:t>
      </w:r>
      <w:r w:rsidR="001655C6">
        <w:rPr>
          <w:lang w:val="en-US"/>
        </w:rPr>
        <w:t>commercial use cases which can justify the use of groupcast</w:t>
      </w:r>
      <w:r w:rsidR="005034A4">
        <w:rPr>
          <w:lang w:val="en-US"/>
        </w:rPr>
        <w:t>/multicast</w:t>
      </w:r>
      <w:r w:rsidR="001655C6">
        <w:rPr>
          <w:lang w:val="en-US"/>
        </w:rPr>
        <w:t xml:space="preserve"> communication</w:t>
      </w:r>
      <w:r w:rsidR="007A0FA8">
        <w:rPr>
          <w:lang w:val="en-US"/>
        </w:rPr>
        <w:t xml:space="preserve"> [2]</w:t>
      </w:r>
      <w:r w:rsidR="00A22C00">
        <w:rPr>
          <w:lang w:val="en-US"/>
        </w:rPr>
        <w:t xml:space="preserve">. </w:t>
      </w:r>
      <w:r w:rsidR="007236DE">
        <w:rPr>
          <w:lang w:val="en-US"/>
        </w:rPr>
        <w:t xml:space="preserve">However, it is not clear what is the advantage of </w:t>
      </w:r>
      <w:r w:rsidR="0045725A">
        <w:rPr>
          <w:lang w:val="en-US"/>
        </w:rPr>
        <w:t xml:space="preserve">using groupcast option 1 </w:t>
      </w:r>
      <w:r w:rsidR="00AD2C53">
        <w:rPr>
          <w:lang w:val="en-US"/>
        </w:rPr>
        <w:t xml:space="preserve">for commercial use cases. </w:t>
      </w:r>
      <w:r w:rsidR="009D4ED9">
        <w:rPr>
          <w:lang w:val="en-US"/>
        </w:rPr>
        <w:t>Besides</w:t>
      </w:r>
      <w:r w:rsidR="00196742">
        <w:rPr>
          <w:lang w:val="en-US"/>
        </w:rPr>
        <w:t xml:space="preserve">, </w:t>
      </w:r>
      <w:r w:rsidR="004103F4">
        <w:rPr>
          <w:lang w:val="en-US"/>
        </w:rPr>
        <w:t xml:space="preserve">information about location can be difficult </w:t>
      </w:r>
      <w:r w:rsidR="00EF6463">
        <w:rPr>
          <w:lang w:val="en-US"/>
        </w:rPr>
        <w:t xml:space="preserve">to </w:t>
      </w:r>
      <w:r w:rsidR="00196742">
        <w:rPr>
          <w:lang w:val="en-US"/>
        </w:rPr>
        <w:t>obtain</w:t>
      </w:r>
      <w:r w:rsidR="00AA171B">
        <w:rPr>
          <w:lang w:val="en-US"/>
        </w:rPr>
        <w:t xml:space="preserve"> </w:t>
      </w:r>
      <w:r w:rsidR="00733FE4">
        <w:rPr>
          <w:lang w:val="en-US"/>
        </w:rPr>
        <w:t xml:space="preserve">and/or not very useful </w:t>
      </w:r>
      <w:r w:rsidR="00AA171B">
        <w:rPr>
          <w:lang w:val="en-US"/>
        </w:rPr>
        <w:t xml:space="preserve">in </w:t>
      </w:r>
      <w:r w:rsidR="00A13CE1">
        <w:rPr>
          <w:lang w:val="en-US"/>
        </w:rPr>
        <w:t xml:space="preserve">many </w:t>
      </w:r>
      <w:r w:rsidR="007F394D">
        <w:rPr>
          <w:lang w:val="en-US"/>
        </w:rPr>
        <w:t>non-V2X scenarios</w:t>
      </w:r>
      <w:r w:rsidR="00AA171B">
        <w:rPr>
          <w:lang w:val="en-US"/>
        </w:rPr>
        <w:t>. Therefore, w</w:t>
      </w:r>
      <w:r w:rsidR="00B24377">
        <w:rPr>
          <w:lang w:val="en-US"/>
        </w:rPr>
        <w:t>e propose to focus only on groupcast option 2</w:t>
      </w:r>
      <w:r w:rsidR="006D6015">
        <w:rPr>
          <w:lang w:val="en-US"/>
        </w:rPr>
        <w:t xml:space="preserve">. </w:t>
      </w:r>
    </w:p>
    <w:p w14:paraId="1F4A2123" w14:textId="77777777" w:rsidR="00B5798E" w:rsidRDefault="00B5798E" w:rsidP="00B47175">
      <w:pPr>
        <w:pStyle w:val="Doc-text2"/>
        <w:ind w:left="0" w:firstLine="0"/>
        <w:rPr>
          <w:lang w:val="en-US"/>
        </w:rPr>
      </w:pPr>
    </w:p>
    <w:p w14:paraId="096E6A6D" w14:textId="39047C28" w:rsidR="00B5798E" w:rsidRDefault="00833F84" w:rsidP="00B5798E">
      <w:pPr>
        <w:pStyle w:val="Proposal"/>
      </w:pPr>
      <w:bookmarkStart w:id="7" w:name="_Toc102141495"/>
      <w:r>
        <w:t xml:space="preserve">RAN WGs </w:t>
      </w:r>
      <w:r w:rsidR="00AC5D4F">
        <w:t>consider unicast</w:t>
      </w:r>
      <w:r w:rsidR="008E2C13">
        <w:t xml:space="preserve"> and groupcast</w:t>
      </w:r>
      <w:r w:rsidR="00AC5D4F">
        <w:t xml:space="preserve"> </w:t>
      </w:r>
      <w:r w:rsidR="00F9287D">
        <w:t xml:space="preserve">option 2 </w:t>
      </w:r>
      <w:r w:rsidR="00AC5D4F">
        <w:t xml:space="preserve">as the </w:t>
      </w:r>
      <w:r w:rsidR="001E4D35">
        <w:t>design baseline for SL-U.</w:t>
      </w:r>
      <w:bookmarkEnd w:id="7"/>
      <w:r w:rsidR="001E4D35">
        <w:t xml:space="preserve"> </w:t>
      </w:r>
    </w:p>
    <w:p w14:paraId="27163D89" w14:textId="35A217B8" w:rsidR="001E4D35" w:rsidRDefault="00E83D71" w:rsidP="00F3725A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From [2], </w:t>
      </w:r>
      <w:r w:rsidR="00767EA9">
        <w:rPr>
          <w:lang w:val="en-US"/>
        </w:rPr>
        <w:t>the</w:t>
      </w:r>
      <w:r w:rsidR="001E4D35">
        <w:rPr>
          <w:lang w:val="en-US"/>
        </w:rPr>
        <w:t xml:space="preserve"> use of </w:t>
      </w:r>
      <w:r w:rsidR="006E698F">
        <w:rPr>
          <w:lang w:val="en-US"/>
        </w:rPr>
        <w:t xml:space="preserve">SL </w:t>
      </w:r>
      <w:r w:rsidR="001E4D35">
        <w:rPr>
          <w:lang w:val="en-US"/>
        </w:rPr>
        <w:t>broadcast</w:t>
      </w:r>
      <w:r w:rsidR="00C728BE">
        <w:rPr>
          <w:lang w:val="en-US"/>
        </w:rPr>
        <w:t xml:space="preserve"> for commercial services </w:t>
      </w:r>
      <w:r w:rsidR="006E698F">
        <w:rPr>
          <w:lang w:val="en-US"/>
        </w:rPr>
        <w:t>is not well justified</w:t>
      </w:r>
      <w:r w:rsidR="00C728BE">
        <w:rPr>
          <w:lang w:val="en-US"/>
        </w:rPr>
        <w:t>.</w:t>
      </w:r>
      <w:r w:rsidR="006E698F">
        <w:rPr>
          <w:lang w:val="en-US"/>
        </w:rPr>
        <w:t xml:space="preserve"> Therefore, w</w:t>
      </w:r>
      <w:r w:rsidR="00251734">
        <w:rPr>
          <w:lang w:val="en-US"/>
        </w:rPr>
        <w:t>e propose the following.</w:t>
      </w:r>
    </w:p>
    <w:p w14:paraId="63726259" w14:textId="77777777" w:rsidR="00251734" w:rsidRDefault="00251734" w:rsidP="001E4D35">
      <w:pPr>
        <w:pStyle w:val="Doc-text2"/>
        <w:ind w:left="0" w:firstLine="0"/>
        <w:rPr>
          <w:lang w:val="en-US"/>
        </w:rPr>
      </w:pPr>
    </w:p>
    <w:p w14:paraId="7E77CDC7" w14:textId="508962B8" w:rsidR="00251734" w:rsidRPr="001E4D35" w:rsidRDefault="00251734" w:rsidP="00251734">
      <w:pPr>
        <w:pStyle w:val="Proposal"/>
      </w:pPr>
      <w:bookmarkStart w:id="8" w:name="_Toc102141496"/>
      <w:r>
        <w:t xml:space="preserve">Further study the </w:t>
      </w:r>
      <w:r w:rsidR="00087913">
        <w:t xml:space="preserve">need of supporting broadcast </w:t>
      </w:r>
      <w:r w:rsidR="00E57F1D">
        <w:t>for SL operation on unlicensed spectrum.</w:t>
      </w:r>
      <w:bookmarkEnd w:id="8"/>
      <w:r w:rsidR="00E57F1D">
        <w:t xml:space="preserve"> </w:t>
      </w:r>
    </w:p>
    <w:p w14:paraId="19C0A8CB" w14:textId="7EC64BAF" w:rsidR="001929F5" w:rsidRDefault="00E83F66" w:rsidP="00F3725A">
      <w:pPr>
        <w:pStyle w:val="Heading1"/>
      </w:pPr>
      <w:r>
        <w:t>3</w:t>
      </w:r>
      <w:r w:rsidR="001929F5" w:rsidRPr="001929F5">
        <w:t xml:space="preserve"> </w:t>
      </w:r>
      <w:r w:rsidR="001929F5">
        <w:tab/>
      </w:r>
      <w:r w:rsidR="001929F5" w:rsidRPr="008D27ED">
        <w:t>RLF</w:t>
      </w:r>
      <w:r w:rsidR="001929F5">
        <w:t>/RLM</w:t>
      </w:r>
      <w:r w:rsidR="001929F5" w:rsidRPr="008D27ED">
        <w:t xml:space="preserve"> procedure</w:t>
      </w:r>
    </w:p>
    <w:p w14:paraId="0F183383" w14:textId="77777777" w:rsidR="001929F5" w:rsidRDefault="001929F5" w:rsidP="00F3725A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In NR SL Rel. 16, no RLM procedure exists as there are no periodic reference signals that can be used for measurement. Therefore, there is no explicit indication to higher layers regarding IS/OOS. In SL-U, we believe that this conclusion remains valid for the same reasons (i.e., absence of periodic reference signals).</w:t>
      </w:r>
    </w:p>
    <w:p w14:paraId="2E7CF22C" w14:textId="77777777" w:rsidR="001929F5" w:rsidRDefault="001929F5" w:rsidP="00F3725A">
      <w:pPr>
        <w:pStyle w:val="Doc-text2"/>
        <w:ind w:left="0" w:firstLine="0"/>
        <w:jc w:val="both"/>
        <w:rPr>
          <w:lang w:val="en-US"/>
        </w:rPr>
      </w:pPr>
    </w:p>
    <w:p w14:paraId="0A6343B3" w14:textId="77777777" w:rsidR="001929F5" w:rsidRDefault="001929F5">
      <w:pPr>
        <w:pStyle w:val="Observation"/>
        <w:ind w:left="1701" w:hanging="1701"/>
      </w:pPr>
      <w:bookmarkStart w:id="9" w:name="_Toc101883462"/>
      <w:bookmarkStart w:id="10" w:name="_Toc102141490"/>
      <w:r>
        <w:t>RLM procedure is not specified in NR SL due to absence of periodic measurement signals.</w:t>
      </w:r>
      <w:bookmarkEnd w:id="9"/>
      <w:bookmarkEnd w:id="10"/>
      <w:r>
        <w:t xml:space="preserve"> </w:t>
      </w:r>
    </w:p>
    <w:p w14:paraId="1D28E8F8" w14:textId="77777777" w:rsidR="001929F5" w:rsidRDefault="001929F5">
      <w:pPr>
        <w:pStyle w:val="Proposal"/>
        <w:tabs>
          <w:tab w:val="num" w:pos="1304"/>
        </w:tabs>
      </w:pPr>
      <w:bookmarkStart w:id="11" w:name="_Toc101883489"/>
      <w:bookmarkStart w:id="12" w:name="_Toc102141497"/>
      <w:r>
        <w:t>RLM procedure is not specified for SL-U.</w:t>
      </w:r>
      <w:bookmarkEnd w:id="11"/>
      <w:bookmarkEnd w:id="12"/>
      <w:r>
        <w:t xml:space="preserve"> </w:t>
      </w:r>
    </w:p>
    <w:p w14:paraId="457E3BC0" w14:textId="3E642A13" w:rsidR="001929F5" w:rsidRDefault="001929F5" w:rsidP="00F3725A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However, RAN2 specified in Rel. 16 different triggers for declaring RLF and those are: (1) if RLC retransmissions reach maximum number, (2) Absence of HARQ feedback (DTX), and (3) T400 expiry. In case of SL-U, as described in Section 2.3.1, there is a possibility that the HARQ feedback is not transmitted due to LBT failure. However, currently, there is no procedure for Tx UE to differentiate between the absence of HARQ feedback </w:t>
      </w:r>
      <w:r w:rsidR="00B01A4C">
        <w:rPr>
          <w:lang w:val="en-US"/>
        </w:rPr>
        <w:t>(</w:t>
      </w:r>
      <w:r>
        <w:rPr>
          <w:lang w:val="en-US"/>
        </w:rPr>
        <w:t>due to non-reception of the corresponding SCI/TB</w:t>
      </w:r>
      <w:r w:rsidR="00B01A4C">
        <w:rPr>
          <w:lang w:val="en-US"/>
        </w:rPr>
        <w:t xml:space="preserve"> or </w:t>
      </w:r>
      <w:r w:rsidR="004A7CA3">
        <w:rPr>
          <w:lang w:val="en-US"/>
        </w:rPr>
        <w:t>HARQ feedback)</w:t>
      </w:r>
      <w:r>
        <w:rPr>
          <w:lang w:val="en-US"/>
        </w:rPr>
        <w:t xml:space="preserve"> and the absence of HARQ feedback due to LBT failure. In other words, absence of HARQ feedback due to LBT failure at the Rx UE will be counted as a DTX at the Tx UE side and is used to trigger RLF. </w:t>
      </w:r>
    </w:p>
    <w:p w14:paraId="16C6FD6F" w14:textId="77777777" w:rsidR="001929F5" w:rsidRDefault="001929F5" w:rsidP="00F3725A">
      <w:pPr>
        <w:pStyle w:val="Doc-text2"/>
        <w:ind w:left="0" w:firstLine="0"/>
        <w:jc w:val="both"/>
        <w:rPr>
          <w:lang w:val="en-US"/>
        </w:rPr>
      </w:pPr>
    </w:p>
    <w:p w14:paraId="6AF54624" w14:textId="77777777" w:rsidR="001929F5" w:rsidRDefault="001929F5">
      <w:pPr>
        <w:pStyle w:val="Observation"/>
        <w:ind w:left="1701" w:hanging="1701"/>
      </w:pPr>
      <w:bookmarkStart w:id="13" w:name="_Toc101883463"/>
      <w:bookmarkStart w:id="14" w:name="_Toc102141491"/>
      <w:r>
        <w:t>Absence of HARQ feedback due to LBT failure at Rx UE for transmitting the feedback is also counted as a DTX at the TX UE side and will be used to trigger RLF.</w:t>
      </w:r>
      <w:bookmarkEnd w:id="13"/>
      <w:bookmarkEnd w:id="14"/>
      <w:r>
        <w:t xml:space="preserve"> </w:t>
      </w:r>
    </w:p>
    <w:p w14:paraId="5E90C378" w14:textId="6404B89C" w:rsidR="001929F5" w:rsidRDefault="001929F5" w:rsidP="00F3725A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Moreover, in </w:t>
      </w:r>
      <w:r w:rsidR="00A2125A">
        <w:rPr>
          <w:lang w:val="en-US"/>
        </w:rPr>
        <w:t xml:space="preserve">a </w:t>
      </w:r>
      <w:r>
        <w:rPr>
          <w:lang w:val="en-US"/>
        </w:rPr>
        <w:t xml:space="preserve">congested channel, chances of dropping the HARQ feedback </w:t>
      </w:r>
      <w:r w:rsidR="00A2125A">
        <w:rPr>
          <w:lang w:val="en-US"/>
        </w:rPr>
        <w:t>a</w:t>
      </w:r>
      <w:r w:rsidR="000A5A95">
        <w:rPr>
          <w:lang w:val="en-US"/>
        </w:rPr>
        <w:t>re</w:t>
      </w:r>
      <w:r w:rsidR="00A2125A">
        <w:rPr>
          <w:lang w:val="en-US"/>
        </w:rPr>
        <w:t xml:space="preserve"> high</w:t>
      </w:r>
      <w:r>
        <w:rPr>
          <w:lang w:val="en-US"/>
        </w:rPr>
        <w:t xml:space="preserve"> which will lead to incorrect and frequent RLF at the Tx UE. Therefore, we propose to study mechanisms to avoid frequent RLF due to LBT failures. </w:t>
      </w:r>
    </w:p>
    <w:p w14:paraId="72A7BE1D" w14:textId="77777777" w:rsidR="001929F5" w:rsidRDefault="001929F5" w:rsidP="00F3725A">
      <w:pPr>
        <w:pStyle w:val="Doc-text2"/>
        <w:ind w:left="0" w:firstLine="0"/>
        <w:jc w:val="both"/>
        <w:rPr>
          <w:lang w:val="en-US"/>
        </w:rPr>
      </w:pPr>
    </w:p>
    <w:p w14:paraId="2835517A" w14:textId="6CE0F802" w:rsidR="001929F5" w:rsidRPr="00EA5BE8" w:rsidRDefault="001929F5">
      <w:pPr>
        <w:pStyle w:val="Proposal"/>
        <w:tabs>
          <w:tab w:val="num" w:pos="1304"/>
        </w:tabs>
      </w:pPr>
      <w:bookmarkStart w:id="15" w:name="_Toc101883490"/>
      <w:bookmarkStart w:id="16" w:name="_Toc102141498"/>
      <w:r>
        <w:t>RAN1/RAN2 to study mechanisms to avoid frequent/incorrect RLF due to LBT failures.</w:t>
      </w:r>
      <w:bookmarkEnd w:id="15"/>
      <w:bookmarkEnd w:id="16"/>
      <w:r>
        <w:t xml:space="preserve"> </w:t>
      </w:r>
    </w:p>
    <w:p w14:paraId="3C66297D" w14:textId="242B265E" w:rsidR="00E83F66" w:rsidRDefault="001929F5" w:rsidP="00E83F66">
      <w:pPr>
        <w:pStyle w:val="Heading1"/>
      </w:pPr>
      <w:r>
        <w:t>4</w:t>
      </w:r>
      <w:r w:rsidR="00E83F66" w:rsidDel="001929F5">
        <w:tab/>
      </w:r>
      <w:r w:rsidR="00E83F66">
        <w:t>Congestion control</w:t>
      </w:r>
    </w:p>
    <w:p w14:paraId="020560D7" w14:textId="5805402A" w:rsidR="00E83F66" w:rsidRDefault="00E83F66" w:rsidP="00E83F6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Congestion control has been part of all 3GPP SL specifications (LTE, NR) for V2X. This feature was introduced in Rel-14 to ensure that 3GPP specifications would be suitable for operating in a spectrum that had been regulated for a different technology (DSRC/ITS-G5) and for a very specific use case (V2X/ITS). These regulations are quite different from the ones that are applicable in FR1 unlicensed spectrum (e.g., bands n46, n96/n102) and do not require separate congestion control procedures. </w:t>
      </w:r>
    </w:p>
    <w:p w14:paraId="394DF3D1" w14:textId="0F5CD040" w:rsidR="00E83F66" w:rsidRDefault="00E83F66" w:rsidP="00E83F66">
      <w:pPr>
        <w:pStyle w:val="Observation"/>
        <w:ind w:left="1701" w:hanging="1701"/>
      </w:pPr>
      <w:bookmarkStart w:id="17" w:name="_Toc102141492"/>
      <w:r>
        <w:t>The congestion control procedure was introduced for operation in ITS spectrum and is not relevant for operation in unlicensed bands.</w:t>
      </w:r>
      <w:bookmarkEnd w:id="17"/>
      <w:r>
        <w:t xml:space="preserve"> </w:t>
      </w:r>
    </w:p>
    <w:p w14:paraId="76ADD328" w14:textId="68396641" w:rsidR="00E83F66" w:rsidRDefault="002A6DF9" w:rsidP="00570157">
      <w:pPr>
        <w:pStyle w:val="Doc-text2"/>
        <w:ind w:left="0" w:firstLine="0"/>
        <w:rPr>
          <w:b/>
          <w:bCs/>
        </w:rPr>
      </w:pPr>
      <w:r w:rsidRPr="002A6DF9">
        <w:t>We believe that</w:t>
      </w:r>
      <w:r>
        <w:t>, for SL-U,</w:t>
      </w:r>
      <w:r w:rsidRPr="002A6DF9">
        <w:t xml:space="preserve"> </w:t>
      </w:r>
      <w:r>
        <w:t>RAN1 should skip the discussions on congestion control altogether.</w:t>
      </w:r>
    </w:p>
    <w:p w14:paraId="5D2F3628" w14:textId="77777777" w:rsidR="00570157" w:rsidRDefault="00570157" w:rsidP="00570157">
      <w:pPr>
        <w:pStyle w:val="Proposal"/>
        <w:numPr>
          <w:ilvl w:val="0"/>
          <w:numId w:val="0"/>
        </w:numPr>
        <w:ind w:left="1304"/>
      </w:pPr>
    </w:p>
    <w:p w14:paraId="200D176C" w14:textId="16E152B9" w:rsidR="002A6DF9" w:rsidRDefault="005B068C" w:rsidP="002A6DF9">
      <w:pPr>
        <w:pStyle w:val="Proposal"/>
      </w:pPr>
      <w:bookmarkStart w:id="18" w:name="_Toc102141499"/>
      <w:r>
        <w:lastRenderedPageBreak/>
        <w:t>Discussions on congestion control for SL operation in unlicensed spectrum</w:t>
      </w:r>
      <w:r w:rsidR="002A6DF9">
        <w:t xml:space="preserve"> are down-prioritized in Rel-18.</w:t>
      </w:r>
      <w:bookmarkEnd w:id="18"/>
    </w:p>
    <w:p w14:paraId="5321484B" w14:textId="0DF169C2" w:rsidR="00E83F66" w:rsidRPr="00E83F66" w:rsidRDefault="001929F5" w:rsidP="00E83F66">
      <w:pPr>
        <w:pStyle w:val="Heading1"/>
      </w:pPr>
      <w:r>
        <w:t>5</w:t>
      </w:r>
      <w:r w:rsidR="00E83F66">
        <w:tab/>
        <w:t>In</w:t>
      </w:r>
      <w:r w:rsidR="00425581">
        <w:t>-</w:t>
      </w:r>
      <w:r w:rsidR="00E83F66">
        <w:t xml:space="preserve">device </w:t>
      </w:r>
      <w:proofErr w:type="gramStart"/>
      <w:r w:rsidR="00E83F66">
        <w:t>coexistence</w:t>
      </w:r>
      <w:proofErr w:type="gramEnd"/>
    </w:p>
    <w:p w14:paraId="7BA632A2" w14:textId="24614A38" w:rsidR="00C01C5C" w:rsidRDefault="009053E0" w:rsidP="009053E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In-device coexistence features were introduced in Rel-16 to ensure a good interaction between LTE SL and NR SL within a device that would implement both technologies. Given that LTE only supports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and V2X and that neither of them are meant to be deployed in unlicensed spectrum, we believe that,</w:t>
      </w:r>
      <w:r w:rsidRPr="009053E0">
        <w:rPr>
          <w:lang w:val="en-US"/>
        </w:rPr>
        <w:t xml:space="preserve"> for SL-U, RAN1 should skip the discussions on </w:t>
      </w:r>
      <w:r>
        <w:rPr>
          <w:lang w:val="en-US"/>
        </w:rPr>
        <w:t>in-device</w:t>
      </w:r>
      <w:r w:rsidRPr="009053E0">
        <w:rPr>
          <w:lang w:val="en-US"/>
        </w:rPr>
        <w:t xml:space="preserve"> co</w:t>
      </w:r>
      <w:r>
        <w:rPr>
          <w:lang w:val="en-US"/>
        </w:rPr>
        <w:t>existence</w:t>
      </w:r>
      <w:r w:rsidRPr="009053E0">
        <w:rPr>
          <w:lang w:val="en-US"/>
        </w:rPr>
        <w:t xml:space="preserve"> altogether</w:t>
      </w:r>
    </w:p>
    <w:p w14:paraId="175DFFA4" w14:textId="77777777" w:rsidR="00A37533" w:rsidRDefault="00A37533" w:rsidP="00C01C5C">
      <w:pPr>
        <w:pStyle w:val="Doc-text2"/>
        <w:ind w:left="0" w:firstLine="0"/>
        <w:rPr>
          <w:lang w:val="en-US"/>
        </w:rPr>
      </w:pPr>
    </w:p>
    <w:p w14:paraId="00DA79C0" w14:textId="2D63DBE9" w:rsidR="00A37533" w:rsidRDefault="0049009B" w:rsidP="0049009B">
      <w:pPr>
        <w:pStyle w:val="Observation"/>
        <w:ind w:left="1701" w:hanging="1701"/>
      </w:pPr>
      <w:bookmarkStart w:id="19" w:name="_Toc102141493"/>
      <w:r>
        <w:t>LTE/NR SL in-device coexistence is not relevant for SL operation in unlicensed spectrum</w:t>
      </w:r>
      <w:r w:rsidR="00E1322C">
        <w:t>.</w:t>
      </w:r>
      <w:bookmarkEnd w:id="19"/>
      <w:r w:rsidR="00E1322C">
        <w:t xml:space="preserve"> </w:t>
      </w:r>
    </w:p>
    <w:p w14:paraId="1510D705" w14:textId="25F01003" w:rsidR="0049009B" w:rsidRDefault="0049009B" w:rsidP="0049009B">
      <w:pPr>
        <w:pStyle w:val="Proposal"/>
      </w:pPr>
      <w:bookmarkStart w:id="20" w:name="_Toc102141500"/>
      <w:r>
        <w:t>Discussions on in-device coexistence for SL operation in unlicensed spectrum are down-prioritized in Rel-18.</w:t>
      </w:r>
      <w:bookmarkEnd w:id="20"/>
    </w:p>
    <w:p w14:paraId="544323F9" w14:textId="48A465DA" w:rsidR="00DE7D06" w:rsidRDefault="00E1171A" w:rsidP="00CE0424">
      <w:pPr>
        <w:pStyle w:val="Heading1"/>
      </w:pPr>
      <w:r>
        <w:t>6</w:t>
      </w:r>
      <w:r>
        <w:tab/>
      </w:r>
      <w:r w:rsidR="00DE7D06">
        <w:t>Coexistence with NR-U</w:t>
      </w:r>
    </w:p>
    <w:p w14:paraId="1CC22DFD" w14:textId="7D7A191C" w:rsidR="003D5465" w:rsidRPr="00F3725A" w:rsidRDefault="003D5465" w:rsidP="000F5595">
      <w:pPr>
        <w:jc w:val="both"/>
        <w:rPr>
          <w:rFonts w:cs="Arial"/>
          <w:szCs w:val="20"/>
          <w:lang w:eastAsia="ja-JP"/>
        </w:rPr>
      </w:pPr>
      <w:r>
        <w:rPr>
          <w:lang w:val="en-GB" w:eastAsia="ja-JP"/>
        </w:rPr>
        <w:t>In unlicensed spectrum, different technologies conte</w:t>
      </w:r>
      <w:r w:rsidR="002A6C5C">
        <w:rPr>
          <w:lang w:val="en-GB" w:eastAsia="ja-JP"/>
        </w:rPr>
        <w:t>nd for the channel</w:t>
      </w:r>
      <w:r w:rsidR="00F804FD">
        <w:rPr>
          <w:lang w:val="en-GB" w:eastAsia="ja-JP"/>
        </w:rPr>
        <w:t xml:space="preserve"> </w:t>
      </w:r>
      <w:r w:rsidR="00627B8B">
        <w:rPr>
          <w:lang w:val="en-GB" w:eastAsia="ja-JP"/>
        </w:rPr>
        <w:t>based on</w:t>
      </w:r>
      <w:r w:rsidR="00F804FD">
        <w:rPr>
          <w:lang w:val="en-GB" w:eastAsia="ja-JP"/>
        </w:rPr>
        <w:t xml:space="preserve"> some regulations</w:t>
      </w:r>
      <w:r w:rsidR="00627B8B">
        <w:rPr>
          <w:lang w:val="en-GB" w:eastAsia="ja-JP"/>
        </w:rPr>
        <w:t xml:space="preserve"> that define some channel sharing mechanism. This mechanism </w:t>
      </w:r>
      <w:r w:rsidR="00B769C3">
        <w:rPr>
          <w:lang w:val="en-GB" w:eastAsia="ja-JP"/>
        </w:rPr>
        <w:t>is typically less efficien</w:t>
      </w:r>
      <w:r w:rsidR="00DF491D">
        <w:rPr>
          <w:lang w:val="en-GB" w:eastAsia="ja-JP"/>
        </w:rPr>
        <w:t xml:space="preserve">t </w:t>
      </w:r>
      <w:r w:rsidR="00AE38E8">
        <w:rPr>
          <w:lang w:val="en-GB" w:eastAsia="ja-JP"/>
        </w:rPr>
        <w:t xml:space="preserve">than </w:t>
      </w:r>
      <w:r w:rsidR="00D76980">
        <w:rPr>
          <w:lang w:val="en-GB" w:eastAsia="ja-JP"/>
        </w:rPr>
        <w:t>coordinated transmissions on licensed spectrum.</w:t>
      </w:r>
      <w:r w:rsidR="00EA22DD">
        <w:rPr>
          <w:lang w:val="en-GB" w:eastAsia="ja-JP"/>
        </w:rPr>
        <w:t xml:space="preserve"> </w:t>
      </w:r>
      <w:r w:rsidR="0065103A">
        <w:rPr>
          <w:lang w:val="en-GB" w:eastAsia="ja-JP"/>
        </w:rPr>
        <w:t xml:space="preserve">Our </w:t>
      </w:r>
      <w:r w:rsidR="00EA22DD">
        <w:rPr>
          <w:lang w:val="en-GB" w:eastAsia="ja-JP"/>
        </w:rPr>
        <w:t>view is that</w:t>
      </w:r>
      <w:r w:rsidR="0065103A">
        <w:rPr>
          <w:lang w:val="en-GB" w:eastAsia="ja-JP"/>
        </w:rPr>
        <w:t xml:space="preserve">, </w:t>
      </w:r>
      <w:r w:rsidR="009A3745">
        <w:rPr>
          <w:lang w:val="en-GB" w:eastAsia="ja-JP"/>
        </w:rPr>
        <w:t>n</w:t>
      </w:r>
      <w:r w:rsidR="0065103A">
        <w:rPr>
          <w:lang w:val="en-GB" w:eastAsia="ja-JP"/>
        </w:rPr>
        <w:t>otwithstanding the corresponding regulations,</w:t>
      </w:r>
      <w:r w:rsidR="00EA22DD">
        <w:rPr>
          <w:lang w:val="en-GB" w:eastAsia="ja-JP"/>
        </w:rPr>
        <w:t xml:space="preserve"> 3</w:t>
      </w:r>
      <w:r w:rsidR="00EA22DD">
        <w:rPr>
          <w:lang w:eastAsia="ja-JP"/>
        </w:rPr>
        <w:t>GPP technologie</w:t>
      </w:r>
      <w:r w:rsidR="00BA73DB">
        <w:rPr>
          <w:lang w:eastAsia="ja-JP"/>
        </w:rPr>
        <w:t xml:space="preserve">s for should be </w:t>
      </w:r>
      <w:r w:rsidR="003562C7">
        <w:rPr>
          <w:lang w:eastAsia="ja-JP"/>
        </w:rPr>
        <w:t xml:space="preserve">designed in a way to improve the coexistence between </w:t>
      </w:r>
      <w:r w:rsidR="00C579D6">
        <w:rPr>
          <w:lang w:eastAsia="ja-JP"/>
        </w:rPr>
        <w:t>3GPP</w:t>
      </w:r>
      <w:r w:rsidR="0065103A">
        <w:rPr>
          <w:lang w:eastAsia="ja-JP"/>
        </w:rPr>
        <w:t xml:space="preserve"> </w:t>
      </w:r>
      <w:r w:rsidR="003562C7">
        <w:rPr>
          <w:lang w:eastAsia="ja-JP"/>
        </w:rPr>
        <w:t>UEs</w:t>
      </w:r>
      <w:r w:rsidR="009A3745">
        <w:rPr>
          <w:lang w:eastAsia="ja-JP"/>
        </w:rPr>
        <w:t xml:space="preserve"> in unlicensed spectrum</w:t>
      </w:r>
      <w:r w:rsidR="00D9177C">
        <w:rPr>
          <w:lang w:eastAsia="ja-JP"/>
        </w:rPr>
        <w:t xml:space="preserve">. That is, </w:t>
      </w:r>
      <w:r w:rsidR="00B07565">
        <w:rPr>
          <w:lang w:eastAsia="ja-JP"/>
        </w:rPr>
        <w:t>the coexistence between</w:t>
      </w:r>
      <w:r w:rsidR="006C22C8">
        <w:rPr>
          <w:lang w:eastAsia="ja-JP"/>
        </w:rPr>
        <w:t xml:space="preserve"> </w:t>
      </w:r>
      <w:r w:rsidR="0056383A">
        <w:rPr>
          <w:lang w:eastAsia="ja-JP"/>
        </w:rPr>
        <w:t xml:space="preserve">LTE-LAA/NR-U </w:t>
      </w:r>
      <w:r w:rsidR="006C22C8">
        <w:rPr>
          <w:lang w:eastAsia="ja-JP"/>
        </w:rPr>
        <w:t xml:space="preserve">UL/DL transmissions and SL transmissions should be </w:t>
      </w:r>
      <w:r w:rsidR="00A54BC8">
        <w:rPr>
          <w:lang w:eastAsia="ja-JP"/>
        </w:rPr>
        <w:t xml:space="preserve">more efficient than </w:t>
      </w:r>
      <w:r w:rsidR="00A34C2A">
        <w:rPr>
          <w:lang w:eastAsia="ja-JP"/>
        </w:rPr>
        <w:t xml:space="preserve">between </w:t>
      </w:r>
      <w:r w:rsidR="0056383A">
        <w:rPr>
          <w:lang w:eastAsia="ja-JP"/>
        </w:rPr>
        <w:t xml:space="preserve">LTE-LAA/NR-U </w:t>
      </w:r>
      <w:r w:rsidR="00A34C2A">
        <w:rPr>
          <w:lang w:eastAsia="ja-JP"/>
        </w:rPr>
        <w:t>UL/DL</w:t>
      </w:r>
      <w:r w:rsidR="0056383A">
        <w:rPr>
          <w:lang w:eastAsia="ja-JP"/>
        </w:rPr>
        <w:t xml:space="preserve"> and </w:t>
      </w:r>
      <w:r w:rsidR="00896131">
        <w:rPr>
          <w:lang w:eastAsia="ja-JP"/>
        </w:rPr>
        <w:t xml:space="preserve">other D2D technologies (e.g., </w:t>
      </w:r>
      <w:proofErr w:type="spellStart"/>
      <w:r w:rsidR="00896131">
        <w:rPr>
          <w:lang w:eastAsia="ja-JP"/>
        </w:rPr>
        <w:t>WiFi</w:t>
      </w:r>
      <w:proofErr w:type="spellEnd"/>
      <w:r w:rsidR="00896131">
        <w:rPr>
          <w:lang w:eastAsia="ja-JP"/>
        </w:rPr>
        <w:t xml:space="preserve">). </w:t>
      </w:r>
      <w:r w:rsidR="006A366A">
        <w:rPr>
          <w:lang w:eastAsia="ja-JP"/>
        </w:rPr>
        <w:t xml:space="preserve">This would </w:t>
      </w:r>
      <w:r w:rsidR="00BE4B28">
        <w:rPr>
          <w:lang w:eastAsia="ja-JP"/>
        </w:rPr>
        <w:t xml:space="preserve">make 3GPP </w:t>
      </w:r>
      <w:r w:rsidR="00BE4B28" w:rsidRPr="00E33670">
        <w:rPr>
          <w:rFonts w:cs="Arial"/>
          <w:szCs w:val="20"/>
          <w:lang w:eastAsia="ja-JP"/>
        </w:rPr>
        <w:t xml:space="preserve">technologies </w:t>
      </w:r>
      <w:proofErr w:type="gramStart"/>
      <w:r w:rsidR="002E7270" w:rsidRPr="00E33670">
        <w:rPr>
          <w:rFonts w:cs="Arial"/>
          <w:szCs w:val="20"/>
          <w:lang w:eastAsia="ja-JP"/>
        </w:rPr>
        <w:t>as a whole</w:t>
      </w:r>
      <w:r w:rsidR="007757B2" w:rsidRPr="006465C5">
        <w:rPr>
          <w:rFonts w:cs="Arial"/>
          <w:szCs w:val="20"/>
          <w:lang w:eastAsia="ja-JP"/>
        </w:rPr>
        <w:t xml:space="preserve"> more</w:t>
      </w:r>
      <w:proofErr w:type="gramEnd"/>
      <w:r w:rsidR="007757B2" w:rsidRPr="006465C5">
        <w:rPr>
          <w:rFonts w:cs="Arial"/>
          <w:szCs w:val="20"/>
          <w:lang w:eastAsia="ja-JP"/>
        </w:rPr>
        <w:t xml:space="preserve"> </w:t>
      </w:r>
      <w:r w:rsidR="004C5209">
        <w:rPr>
          <w:rFonts w:cs="Arial"/>
          <w:szCs w:val="20"/>
          <w:lang w:eastAsia="ja-JP"/>
        </w:rPr>
        <w:t>attractive from a commercial point of view.</w:t>
      </w:r>
    </w:p>
    <w:p w14:paraId="233F57D6" w14:textId="70C6FC19" w:rsidR="00240B64" w:rsidRPr="00F3725A" w:rsidRDefault="0080600D" w:rsidP="000F5595">
      <w:pPr>
        <w:jc w:val="both"/>
        <w:rPr>
          <w:rFonts w:cs="Arial"/>
          <w:szCs w:val="20"/>
          <w:lang w:val="en-GB" w:eastAsia="ja-JP"/>
        </w:rPr>
      </w:pPr>
      <w:r w:rsidRPr="00E33670">
        <w:rPr>
          <w:rFonts w:cs="Arial"/>
          <w:szCs w:val="20"/>
          <w:lang w:val="en-GB" w:eastAsia="ja-JP"/>
        </w:rPr>
        <w:t xml:space="preserve">In licensed spectrum, </w:t>
      </w:r>
      <w:r w:rsidR="00D93F2A" w:rsidRPr="00E33670">
        <w:rPr>
          <w:rFonts w:cs="Arial"/>
          <w:szCs w:val="20"/>
          <w:lang w:val="en-GB" w:eastAsia="ja-JP"/>
        </w:rPr>
        <w:t>coe</w:t>
      </w:r>
      <w:r w:rsidR="0084416C" w:rsidRPr="006465C5">
        <w:rPr>
          <w:rFonts w:cs="Arial"/>
          <w:szCs w:val="20"/>
          <w:lang w:val="en-GB" w:eastAsia="ja-JP"/>
        </w:rPr>
        <w:t xml:space="preserve">xistence </w:t>
      </w:r>
      <w:r w:rsidR="0084416C" w:rsidRPr="0090262A">
        <w:rPr>
          <w:rFonts w:cs="Arial"/>
          <w:szCs w:val="20"/>
          <w:lang w:val="en-GB" w:eastAsia="ja-JP"/>
        </w:rPr>
        <w:t xml:space="preserve">between </w:t>
      </w:r>
      <w:r w:rsidR="00F34A69" w:rsidRPr="00F3725A">
        <w:rPr>
          <w:rFonts w:cs="Arial"/>
          <w:szCs w:val="20"/>
          <w:lang w:val="en-GB" w:eastAsia="ja-JP"/>
        </w:rPr>
        <w:t xml:space="preserve">users participating in UL/DL transmissions and </w:t>
      </w:r>
      <w:r w:rsidR="007974D7" w:rsidRPr="00F3725A">
        <w:rPr>
          <w:rFonts w:cs="Arial"/>
          <w:szCs w:val="20"/>
          <w:lang w:val="en-GB" w:eastAsia="ja-JP"/>
        </w:rPr>
        <w:t>SL users</w:t>
      </w:r>
      <w:r w:rsidR="00240B64" w:rsidRPr="00F3725A">
        <w:rPr>
          <w:rFonts w:cs="Arial"/>
          <w:szCs w:val="20"/>
          <w:lang w:val="en-GB" w:eastAsia="ja-JP"/>
        </w:rPr>
        <w:t xml:space="preserve"> is achieved by means of:</w:t>
      </w:r>
    </w:p>
    <w:p w14:paraId="0069B864" w14:textId="2B478C6A" w:rsidR="00DE7D06" w:rsidRPr="00F3725A" w:rsidRDefault="00016AB3" w:rsidP="00240B64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F3725A">
        <w:rPr>
          <w:rFonts w:ascii="Arial" w:hAnsi="Arial" w:cs="Arial"/>
          <w:sz w:val="20"/>
          <w:szCs w:val="20"/>
          <w:lang w:val="en-GB" w:eastAsia="ja-JP"/>
        </w:rPr>
        <w:t>Design restrictions (e.g., restricting SL operation to cell-specific UL resources</w:t>
      </w:r>
      <w:r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Pr="00F3725A">
        <w:rPr>
          <w:rFonts w:ascii="Arial" w:hAnsi="Arial" w:cs="Arial"/>
          <w:sz w:val="20"/>
          <w:szCs w:val="20"/>
          <w:lang w:val="en-GB" w:eastAsia="ja-JP"/>
        </w:rPr>
        <w:t>etc.).</w:t>
      </w:r>
    </w:p>
    <w:p w14:paraId="18E25659" w14:textId="2B39F074" w:rsidR="00016AB3" w:rsidRPr="00F3725A" w:rsidRDefault="00FB5EE6" w:rsidP="00240B64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Synchronization and </w:t>
      </w:r>
      <w:r w:rsidR="00163316">
        <w:rPr>
          <w:rFonts w:ascii="Arial" w:hAnsi="Arial" w:cs="Arial"/>
          <w:sz w:val="20"/>
          <w:szCs w:val="20"/>
          <w:lang w:val="en-GB" w:eastAsia="ja-JP"/>
        </w:rPr>
        <w:t>p</w:t>
      </w:r>
      <w:r w:rsidR="00016AB3" w:rsidRPr="00F3725A">
        <w:rPr>
          <w:rFonts w:ascii="Arial" w:hAnsi="Arial" w:cs="Arial"/>
          <w:sz w:val="20"/>
          <w:szCs w:val="20"/>
          <w:lang w:val="en-GB" w:eastAsia="ja-JP"/>
        </w:rPr>
        <w:t>ool configuration</w:t>
      </w:r>
      <w:r w:rsidR="00EE3FED" w:rsidRPr="00F3725A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30E2C5E" w14:textId="19C38F3C" w:rsidR="00016AB3" w:rsidRPr="00F3725A" w:rsidRDefault="00016AB3" w:rsidP="00240B64">
      <w:pPr>
        <w:pStyle w:val="ListParagraph"/>
        <w:numPr>
          <w:ilvl w:val="0"/>
          <w:numId w:val="37"/>
        </w:numPr>
        <w:jc w:val="both"/>
        <w:rPr>
          <w:rFonts w:cs="Arial"/>
          <w:sz w:val="20"/>
        </w:rPr>
      </w:pPr>
      <w:r w:rsidRPr="00F3725A">
        <w:rPr>
          <w:rFonts w:ascii="Arial" w:hAnsi="Arial" w:cs="Arial"/>
          <w:sz w:val="20"/>
          <w:szCs w:val="20"/>
          <w:lang w:val="en-GB" w:eastAsia="ja-JP"/>
        </w:rPr>
        <w:t>Mode</w:t>
      </w:r>
      <w:r w:rsidR="0080297C" w:rsidRPr="00F3725A">
        <w:rPr>
          <w:rFonts w:ascii="Arial" w:hAnsi="Arial" w:cs="Arial"/>
          <w:sz w:val="20"/>
          <w:szCs w:val="20"/>
          <w:lang w:val="en-GB" w:eastAsia="ja-JP"/>
        </w:rPr>
        <w:t xml:space="preserve"> 1 scheduling</w:t>
      </w:r>
      <w:r w:rsidR="00EE3FED" w:rsidRPr="00F3725A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1F224B69" w14:textId="5A43117B" w:rsidR="00703B79" w:rsidRPr="00F3725A" w:rsidRDefault="00703B79" w:rsidP="00240B64">
      <w:pPr>
        <w:pStyle w:val="ListParagraph"/>
        <w:numPr>
          <w:ilvl w:val="0"/>
          <w:numId w:val="37"/>
        </w:numPr>
        <w:jc w:val="both"/>
        <w:rPr>
          <w:rFonts w:cs="Arial"/>
          <w:sz w:val="20"/>
        </w:rPr>
      </w:pPr>
      <w:r>
        <w:rPr>
          <w:rFonts w:ascii="Arial" w:hAnsi="Arial" w:cs="Arial"/>
          <w:sz w:val="20"/>
          <w:szCs w:val="20"/>
          <w:lang w:val="en-GB" w:eastAsia="ja-JP"/>
        </w:rPr>
        <w:t>Power control</w:t>
      </w:r>
      <w:r w:rsidR="00E26F0F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1F02C065" w14:textId="63DEB338" w:rsidR="00B610C2" w:rsidRPr="0090262A" w:rsidRDefault="00B610C2" w:rsidP="00F3725A">
      <w:pPr>
        <w:spacing w:before="240" w:after="0"/>
        <w:jc w:val="both"/>
        <w:rPr>
          <w:rFonts w:cs="Arial"/>
          <w:szCs w:val="20"/>
        </w:rPr>
      </w:pPr>
      <w:r>
        <w:rPr>
          <w:rFonts w:cs="Arial"/>
        </w:rPr>
        <w:t xml:space="preserve">For operation in unlicensed spectrum, </w:t>
      </w:r>
      <w:r w:rsidR="00154C6D">
        <w:rPr>
          <w:rFonts w:cs="Arial"/>
        </w:rPr>
        <w:t>this refers to interference between SL-U and NR-U users. We</w:t>
      </w:r>
      <w:r>
        <w:rPr>
          <w:rFonts w:cs="Arial"/>
        </w:rPr>
        <w:t xml:space="preserve"> distinguish two </w:t>
      </w:r>
      <w:r w:rsidRPr="00E33670">
        <w:rPr>
          <w:rFonts w:cs="Arial"/>
          <w:szCs w:val="20"/>
        </w:rPr>
        <w:t>cases</w:t>
      </w:r>
      <w:r w:rsidR="001A1EB5" w:rsidRPr="006465C5">
        <w:rPr>
          <w:rFonts w:cs="Arial"/>
          <w:szCs w:val="20"/>
        </w:rPr>
        <w:t>:</w:t>
      </w:r>
    </w:p>
    <w:p w14:paraId="13A7206D" w14:textId="7499D018" w:rsidR="00154C6D" w:rsidRPr="00F3725A" w:rsidRDefault="007D0FF6" w:rsidP="00F3725A">
      <w:pPr>
        <w:pStyle w:val="ListParagraph"/>
        <w:numPr>
          <w:ilvl w:val="0"/>
          <w:numId w:val="39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F3725A">
        <w:rPr>
          <w:rFonts w:ascii="Arial" w:hAnsi="Arial" w:cs="Arial"/>
          <w:sz w:val="20"/>
          <w:szCs w:val="20"/>
          <w:lang w:val="en-US"/>
        </w:rPr>
        <w:t xml:space="preserve">For </w:t>
      </w:r>
      <w:r w:rsidR="00445933" w:rsidRPr="00F3725A">
        <w:rPr>
          <w:rFonts w:ascii="Arial" w:hAnsi="Arial" w:cs="Arial"/>
          <w:sz w:val="20"/>
          <w:szCs w:val="20"/>
          <w:lang w:val="en-US"/>
        </w:rPr>
        <w:t xml:space="preserve">SL-U </w:t>
      </w:r>
      <w:r w:rsidR="008B04EA" w:rsidRPr="00F3725A">
        <w:rPr>
          <w:rFonts w:ascii="Arial" w:hAnsi="Arial" w:cs="Arial"/>
          <w:sz w:val="20"/>
          <w:szCs w:val="20"/>
          <w:lang w:val="en-US"/>
        </w:rPr>
        <w:t xml:space="preserve">users </w:t>
      </w:r>
      <w:r w:rsidRPr="00F3725A">
        <w:rPr>
          <w:rFonts w:ascii="Arial" w:hAnsi="Arial" w:cs="Arial"/>
          <w:sz w:val="20"/>
          <w:szCs w:val="20"/>
          <w:lang w:val="en-US"/>
        </w:rPr>
        <w:t>under</w:t>
      </w:r>
      <w:r w:rsidR="00A71EF5" w:rsidRPr="00F3725A">
        <w:rPr>
          <w:rFonts w:ascii="Arial" w:hAnsi="Arial" w:cs="Arial"/>
          <w:sz w:val="20"/>
          <w:szCs w:val="20"/>
          <w:lang w:val="en-US"/>
        </w:rPr>
        <w:t xml:space="preserve"> network coverage (Mode 1</w:t>
      </w:r>
      <w:r w:rsidRPr="00F3725A">
        <w:rPr>
          <w:rFonts w:ascii="Arial" w:hAnsi="Arial" w:cs="Arial"/>
          <w:sz w:val="20"/>
          <w:szCs w:val="20"/>
          <w:lang w:val="en-US"/>
        </w:rPr>
        <w:t xml:space="preserve"> and/or Mode 2</w:t>
      </w:r>
      <w:r w:rsidR="00A71EF5" w:rsidRPr="00F3725A">
        <w:rPr>
          <w:rFonts w:ascii="Arial" w:hAnsi="Arial" w:cs="Arial"/>
          <w:sz w:val="20"/>
          <w:szCs w:val="20"/>
          <w:lang w:val="en-US"/>
        </w:rPr>
        <w:t>)</w:t>
      </w:r>
      <w:r w:rsidRPr="00F3725A">
        <w:rPr>
          <w:rFonts w:ascii="Arial" w:hAnsi="Arial" w:cs="Arial"/>
          <w:sz w:val="20"/>
          <w:szCs w:val="20"/>
          <w:lang w:val="en-US"/>
        </w:rPr>
        <w:t xml:space="preserve"> </w:t>
      </w:r>
      <w:r w:rsidR="00A71EF5" w:rsidRPr="00F3725A">
        <w:rPr>
          <w:rFonts w:ascii="Arial" w:hAnsi="Arial" w:cs="Arial"/>
          <w:sz w:val="20"/>
          <w:szCs w:val="20"/>
          <w:lang w:val="en-US"/>
        </w:rPr>
        <w:t xml:space="preserve">the </w:t>
      </w:r>
      <w:r w:rsidR="008C6B35" w:rsidRPr="00F3725A">
        <w:rPr>
          <w:rFonts w:ascii="Arial" w:hAnsi="Arial" w:cs="Arial"/>
          <w:sz w:val="20"/>
          <w:szCs w:val="20"/>
          <w:lang w:val="en-US"/>
        </w:rPr>
        <w:t xml:space="preserve">corresponding </w:t>
      </w:r>
      <w:proofErr w:type="spellStart"/>
      <w:r w:rsidR="008C6B35" w:rsidRPr="00F3725A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="008C6B35" w:rsidRPr="00F3725A">
        <w:rPr>
          <w:rFonts w:ascii="Arial" w:hAnsi="Arial" w:cs="Arial"/>
          <w:sz w:val="20"/>
          <w:szCs w:val="20"/>
          <w:lang w:val="en-US"/>
        </w:rPr>
        <w:t xml:space="preserve"> signaling (e.g., SIB</w:t>
      </w:r>
      <w:r w:rsidR="005E68DD" w:rsidRPr="00F3725A">
        <w:rPr>
          <w:rFonts w:ascii="Arial" w:hAnsi="Arial" w:cs="Arial"/>
          <w:sz w:val="20"/>
          <w:szCs w:val="20"/>
          <w:lang w:val="en-US"/>
        </w:rPr>
        <w:t xml:space="preserve"> and </w:t>
      </w:r>
      <w:r w:rsidR="008C6B35" w:rsidRPr="00F3725A">
        <w:rPr>
          <w:rFonts w:ascii="Arial" w:hAnsi="Arial" w:cs="Arial"/>
          <w:sz w:val="20"/>
          <w:szCs w:val="20"/>
          <w:lang w:val="en-US"/>
        </w:rPr>
        <w:t>RRC</w:t>
      </w:r>
      <w:r w:rsidR="005E68DD" w:rsidRPr="00F3725A">
        <w:rPr>
          <w:rFonts w:ascii="Arial" w:hAnsi="Arial" w:cs="Arial"/>
          <w:sz w:val="20"/>
          <w:szCs w:val="20"/>
          <w:lang w:val="en-US"/>
        </w:rPr>
        <w:t xml:space="preserve"> for configuration</w:t>
      </w:r>
      <w:r w:rsidR="008C6B35" w:rsidRPr="00F3725A">
        <w:rPr>
          <w:rFonts w:ascii="Arial" w:hAnsi="Arial" w:cs="Arial"/>
          <w:sz w:val="20"/>
          <w:szCs w:val="20"/>
          <w:lang w:val="en-US"/>
        </w:rPr>
        <w:t xml:space="preserve">, mode 1 </w:t>
      </w:r>
      <w:r w:rsidR="005E68DD" w:rsidRPr="00F3725A">
        <w:rPr>
          <w:rFonts w:ascii="Arial" w:hAnsi="Arial" w:cs="Arial"/>
          <w:sz w:val="20"/>
          <w:szCs w:val="20"/>
          <w:lang w:val="en-US"/>
        </w:rPr>
        <w:t>control</w:t>
      </w:r>
      <w:r w:rsidR="0042318C" w:rsidRPr="00F3725A">
        <w:rPr>
          <w:rFonts w:ascii="Arial" w:hAnsi="Arial" w:cs="Arial"/>
          <w:sz w:val="20"/>
          <w:szCs w:val="20"/>
          <w:lang w:val="en-US"/>
        </w:rPr>
        <w:t xml:space="preserve"> information</w:t>
      </w:r>
      <w:r w:rsidRPr="00F3725A">
        <w:rPr>
          <w:rFonts w:ascii="Arial" w:hAnsi="Arial" w:cs="Arial"/>
          <w:sz w:val="20"/>
          <w:szCs w:val="20"/>
          <w:lang w:val="en-US"/>
        </w:rPr>
        <w:t>) uses</w:t>
      </w:r>
      <w:r w:rsidR="0042318C" w:rsidRPr="00F3725A">
        <w:rPr>
          <w:rFonts w:ascii="Arial" w:hAnsi="Arial" w:cs="Arial"/>
          <w:sz w:val="20"/>
          <w:szCs w:val="20"/>
          <w:lang w:val="en-US"/>
        </w:rPr>
        <w:t xml:space="preserve"> licensed spectrum.</w:t>
      </w:r>
    </w:p>
    <w:p w14:paraId="0272111E" w14:textId="63CE8802" w:rsidR="007D0FF6" w:rsidRPr="00F3725A" w:rsidRDefault="007D0FF6" w:rsidP="00F3725A">
      <w:pPr>
        <w:pStyle w:val="ListParagraph"/>
        <w:numPr>
          <w:ilvl w:val="0"/>
          <w:numId w:val="39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F3725A">
        <w:rPr>
          <w:rFonts w:ascii="Arial" w:hAnsi="Arial" w:cs="Arial"/>
          <w:sz w:val="20"/>
          <w:szCs w:val="20"/>
          <w:lang w:val="en-US"/>
        </w:rPr>
        <w:t xml:space="preserve">For SL-U users under network coverage (Mode 1 and/or Mode 2) the corresponding </w:t>
      </w:r>
      <w:proofErr w:type="spellStart"/>
      <w:r w:rsidRPr="00F3725A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Pr="00F3725A">
        <w:rPr>
          <w:rFonts w:ascii="Arial" w:hAnsi="Arial" w:cs="Arial"/>
          <w:sz w:val="20"/>
          <w:szCs w:val="20"/>
          <w:lang w:val="en-US"/>
        </w:rPr>
        <w:t xml:space="preserve"> signaling (e.g., SIB and RRC for configuration, mode 1 control information) uses unlicensed spectrum</w:t>
      </w:r>
      <w:r w:rsidR="007D1B19" w:rsidRPr="00F3725A">
        <w:rPr>
          <w:rFonts w:ascii="Arial" w:hAnsi="Arial" w:cs="Arial"/>
          <w:sz w:val="20"/>
          <w:szCs w:val="20"/>
          <w:lang w:val="en-US"/>
        </w:rPr>
        <w:t xml:space="preserve"> (i.e., NR-U)</w:t>
      </w:r>
      <w:r w:rsidR="006019D6" w:rsidRPr="00F3725A">
        <w:rPr>
          <w:rFonts w:ascii="Arial" w:hAnsi="Arial" w:cs="Arial"/>
          <w:sz w:val="20"/>
          <w:szCs w:val="20"/>
          <w:lang w:val="en-US"/>
        </w:rPr>
        <w:t>.</w:t>
      </w:r>
    </w:p>
    <w:p w14:paraId="0C22B157" w14:textId="0D83C1B4" w:rsidR="003149C7" w:rsidRDefault="00F13F8B" w:rsidP="006019D6">
      <w:pPr>
        <w:spacing w:before="240"/>
        <w:jc w:val="both"/>
        <w:rPr>
          <w:rFonts w:cs="Arial"/>
        </w:rPr>
      </w:pPr>
      <w:r>
        <w:rPr>
          <w:rFonts w:cs="Arial"/>
        </w:rPr>
        <w:t>Coexistence between SL-U and NR-U for case 2) resembles the licensed case</w:t>
      </w:r>
      <w:r w:rsidR="00AA2F00">
        <w:rPr>
          <w:rFonts w:cs="Arial"/>
        </w:rPr>
        <w:t xml:space="preserve">. </w:t>
      </w:r>
      <w:r w:rsidR="003149C7">
        <w:rPr>
          <w:rFonts w:cs="Arial"/>
        </w:rPr>
        <w:t>The WID states “</w:t>
      </w:r>
      <w:r w:rsidR="003149C7" w:rsidRPr="003149C7">
        <w:rPr>
          <w:rFonts w:cs="Arial"/>
        </w:rPr>
        <w:t>2.</w:t>
      </w:r>
      <w:r w:rsidR="00E92FD2">
        <w:rPr>
          <w:rFonts w:cs="Arial"/>
        </w:rPr>
        <w:t xml:space="preserve"> </w:t>
      </w:r>
      <w:r w:rsidR="003149C7" w:rsidRPr="003149C7">
        <w:rPr>
          <w:rFonts w:cs="Arial"/>
        </w:rPr>
        <w:t xml:space="preserve">Study and specify support of </w:t>
      </w:r>
      <w:proofErr w:type="spellStart"/>
      <w:r w:rsidR="003149C7" w:rsidRPr="003149C7">
        <w:rPr>
          <w:rFonts w:cs="Arial"/>
        </w:rPr>
        <w:t>sidelink</w:t>
      </w:r>
      <w:proofErr w:type="spellEnd"/>
      <w:r w:rsidR="003149C7" w:rsidRPr="003149C7">
        <w:rPr>
          <w:rFonts w:cs="Arial"/>
        </w:rPr>
        <w:t xml:space="preserve"> on unlicensed spectrum for both mode 1 and mode 2 where </w:t>
      </w:r>
      <w:proofErr w:type="spellStart"/>
      <w:r w:rsidR="003149C7" w:rsidRPr="00F3725A">
        <w:rPr>
          <w:rFonts w:cs="Arial"/>
          <w:b/>
          <w:bCs/>
          <w:u w:val="single"/>
        </w:rPr>
        <w:t>Uu</w:t>
      </w:r>
      <w:proofErr w:type="spellEnd"/>
      <w:r w:rsidR="003149C7" w:rsidRPr="00F3725A">
        <w:rPr>
          <w:rFonts w:cs="Arial"/>
          <w:b/>
          <w:bCs/>
          <w:u w:val="single"/>
        </w:rPr>
        <w:t xml:space="preserve"> operation for mode 1 is limited to licensed spectrum only</w:t>
      </w:r>
      <w:r w:rsidR="003149C7">
        <w:rPr>
          <w:rFonts w:cs="Arial"/>
        </w:rPr>
        <w:t xml:space="preserve">”. Our understanding is that this should be understood more broadly, meaning that all </w:t>
      </w:r>
      <w:proofErr w:type="spellStart"/>
      <w:r w:rsidR="003149C7">
        <w:rPr>
          <w:rFonts w:cs="Arial"/>
        </w:rPr>
        <w:t>Uu</w:t>
      </w:r>
      <w:proofErr w:type="spellEnd"/>
      <w:r w:rsidR="003149C7">
        <w:rPr>
          <w:rFonts w:cs="Arial"/>
        </w:rPr>
        <w:t xml:space="preserve"> signaling for </w:t>
      </w:r>
      <w:r w:rsidR="008974CC">
        <w:rPr>
          <w:rFonts w:cs="Arial"/>
        </w:rPr>
        <w:t>SL is limited to licensed spectrum only.</w:t>
      </w:r>
      <w:r w:rsidR="00DD4D16">
        <w:rPr>
          <w:rFonts w:cs="Arial"/>
        </w:rPr>
        <w:t xml:space="preserve"> It would otherwise be quite strange to convey RRC configurations, SIB, etc. over NR-U and </w:t>
      </w:r>
      <w:r w:rsidR="00667C06">
        <w:rPr>
          <w:rFonts w:cs="Arial"/>
        </w:rPr>
        <w:t>DCI plus corresponding SL HARQ FB reports over licensed spectr</w:t>
      </w:r>
      <w:r w:rsidR="00B47F3A">
        <w:rPr>
          <w:rFonts w:cs="Arial"/>
        </w:rPr>
        <w:t>u</w:t>
      </w:r>
      <w:r w:rsidR="00667C06">
        <w:rPr>
          <w:rFonts w:cs="Arial"/>
        </w:rPr>
        <w:t>m</w:t>
      </w:r>
      <w:r w:rsidR="00B47F3A">
        <w:rPr>
          <w:rFonts w:cs="Arial"/>
        </w:rPr>
        <w:t>.</w:t>
      </w:r>
    </w:p>
    <w:p w14:paraId="45AE75C1" w14:textId="7C7016C9" w:rsidR="008974CC" w:rsidRDefault="008974CC" w:rsidP="008974CC">
      <w:pPr>
        <w:pStyle w:val="Proposal"/>
      </w:pPr>
      <w:bookmarkStart w:id="21" w:name="_Toc102141501"/>
      <w:r>
        <w:t xml:space="preserve">RAN1 to </w:t>
      </w:r>
      <w:r w:rsidR="00667C06">
        <w:t xml:space="preserve">consider only the case that SL-related </w:t>
      </w:r>
      <w:proofErr w:type="spellStart"/>
      <w:r w:rsidR="00667C06">
        <w:t>Uu</w:t>
      </w:r>
      <w:proofErr w:type="spellEnd"/>
      <w:r w:rsidR="00667C06">
        <w:t xml:space="preserve"> signaling is conveyed over licensed spectrum</w:t>
      </w:r>
      <w:r>
        <w:t>.</w:t>
      </w:r>
      <w:bookmarkEnd w:id="21"/>
    </w:p>
    <w:p w14:paraId="30EDA0AA" w14:textId="7459A4EB" w:rsidR="00EE61C7" w:rsidRPr="00E33670" w:rsidRDefault="008E7734" w:rsidP="00F3725A">
      <w:pPr>
        <w:spacing w:before="240"/>
        <w:jc w:val="both"/>
        <w:rPr>
          <w:rFonts w:cs="Arial"/>
        </w:rPr>
      </w:pPr>
      <w:r>
        <w:rPr>
          <w:rFonts w:cs="Arial"/>
        </w:rPr>
        <w:t xml:space="preserve">Given this clarification, </w:t>
      </w:r>
      <w:r w:rsidR="001C50D1">
        <w:rPr>
          <w:rFonts w:cs="Arial"/>
        </w:rPr>
        <w:t>only case 1) above is</w:t>
      </w:r>
      <w:r w:rsidR="00065DAE">
        <w:rPr>
          <w:rFonts w:cs="Arial"/>
        </w:rPr>
        <w:t xml:space="preserve"> in scope for Rel-18</w:t>
      </w:r>
      <w:r w:rsidR="001C50D1">
        <w:rPr>
          <w:rFonts w:cs="Arial"/>
        </w:rPr>
        <w:t>. This case</w:t>
      </w:r>
      <w:r w:rsidR="00065DAE">
        <w:rPr>
          <w:rFonts w:cs="Arial"/>
        </w:rPr>
        <w:t xml:space="preserve"> is somewhat</w:t>
      </w:r>
      <w:r w:rsidR="006D2914">
        <w:rPr>
          <w:rFonts w:cs="Arial"/>
        </w:rPr>
        <w:t xml:space="preserve"> different</w:t>
      </w:r>
      <w:r w:rsidR="001C50D1">
        <w:rPr>
          <w:rFonts w:cs="Arial"/>
        </w:rPr>
        <w:t xml:space="preserve"> from </w:t>
      </w:r>
      <w:proofErr w:type="spellStart"/>
      <w:r w:rsidR="001C50D1">
        <w:rPr>
          <w:rFonts w:cs="Arial"/>
        </w:rPr>
        <w:t>Uu</w:t>
      </w:r>
      <w:proofErr w:type="spellEnd"/>
      <w:r w:rsidR="001C50D1">
        <w:rPr>
          <w:rFonts w:cs="Arial"/>
        </w:rPr>
        <w:t>/SL coexistence in licensed bands</w:t>
      </w:r>
      <w:r w:rsidR="006D2914">
        <w:rPr>
          <w:rFonts w:cs="Arial"/>
        </w:rPr>
        <w:t>.</w:t>
      </w:r>
      <w:r w:rsidR="00D17375">
        <w:rPr>
          <w:rFonts w:cs="Arial"/>
        </w:rPr>
        <w:t xml:space="preserve"> </w:t>
      </w:r>
      <w:r w:rsidR="00872C59">
        <w:rPr>
          <w:rFonts w:cs="Arial"/>
        </w:rPr>
        <w:t xml:space="preserve">RAN1 should study the differences and </w:t>
      </w:r>
      <w:r w:rsidR="00F77723">
        <w:rPr>
          <w:rFonts w:cs="Arial"/>
        </w:rPr>
        <w:t xml:space="preserve">specify </w:t>
      </w:r>
      <w:r w:rsidR="00595677">
        <w:rPr>
          <w:rFonts w:cs="Arial"/>
        </w:rPr>
        <w:t>new coexistence mechanisms, if necessary.</w:t>
      </w:r>
    </w:p>
    <w:p w14:paraId="20993BF5" w14:textId="32471817" w:rsidR="00214078" w:rsidRDefault="00214078" w:rsidP="00214078">
      <w:pPr>
        <w:pStyle w:val="Observation"/>
        <w:ind w:left="1701" w:hanging="1701"/>
      </w:pPr>
      <w:bookmarkStart w:id="22" w:name="_Toc102141494"/>
      <w:r>
        <w:lastRenderedPageBreak/>
        <w:t xml:space="preserve">Coexistence between SL-U and NR-U </w:t>
      </w:r>
      <w:r w:rsidR="00E33670">
        <w:t xml:space="preserve">when SL-related </w:t>
      </w:r>
      <w:proofErr w:type="spellStart"/>
      <w:r w:rsidR="00E33670">
        <w:t>Uu</w:t>
      </w:r>
      <w:proofErr w:type="spellEnd"/>
      <w:r w:rsidR="00E33670">
        <w:t xml:space="preserve"> signaling is conveyed in licensed spectrum is different from SL/</w:t>
      </w:r>
      <w:proofErr w:type="spellStart"/>
      <w:r w:rsidR="00E33670">
        <w:t>Uu</w:t>
      </w:r>
      <w:proofErr w:type="spellEnd"/>
      <w:r w:rsidR="00E33670">
        <w:t xml:space="preserve"> coexistence in licensed spectrum</w:t>
      </w:r>
      <w:r>
        <w:t>.</w:t>
      </w:r>
      <w:bookmarkEnd w:id="22"/>
      <w:r>
        <w:t xml:space="preserve"> </w:t>
      </w:r>
    </w:p>
    <w:p w14:paraId="319DE71E" w14:textId="166C33A7" w:rsidR="00214078" w:rsidRDefault="00E33670" w:rsidP="00214078">
      <w:pPr>
        <w:pStyle w:val="Proposal"/>
      </w:pPr>
      <w:bookmarkStart w:id="23" w:name="_Toc102141502"/>
      <w:r>
        <w:t xml:space="preserve">RAN1 to discuss coexistence between SL-U and NR-U within the limitations of the WID and specify </w:t>
      </w:r>
      <w:r w:rsidR="006465C5">
        <w:t>mechanisms if necessary</w:t>
      </w:r>
      <w:r w:rsidR="00214078">
        <w:t>.</w:t>
      </w:r>
      <w:bookmarkEnd w:id="23"/>
    </w:p>
    <w:p w14:paraId="74D77EB1" w14:textId="77777777" w:rsidR="00B610C2" w:rsidRDefault="00B22E2A" w:rsidP="00F3725A">
      <w:pPr>
        <w:keepNext/>
        <w:jc w:val="center"/>
      </w:pPr>
      <w:r>
        <w:rPr>
          <w:rFonts w:cs="Arial"/>
          <w:noProof/>
        </w:rPr>
        <w:drawing>
          <wp:inline distT="0" distB="0" distL="0" distR="0" wp14:anchorId="1BEBBD7C" wp14:editId="0FC4A0FC">
            <wp:extent cx="5760000" cy="360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60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8CC4A" w14:textId="59BFAEF5" w:rsidR="00B22E2A" w:rsidRPr="00E33670" w:rsidRDefault="00B610C2" w:rsidP="00F3725A">
      <w:pPr>
        <w:pStyle w:val="Caption"/>
        <w:jc w:val="center"/>
        <w:rPr>
          <w:rFonts w:cs="Arial"/>
        </w:rPr>
      </w:pPr>
      <w:bookmarkStart w:id="24" w:name="_Ref1021412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4"/>
      <w:r w:rsidR="002544E4">
        <w:t xml:space="preserve">. Two scenarios for coexistence between SL-U and NR-U. Left: </w:t>
      </w:r>
      <w:proofErr w:type="spellStart"/>
      <w:r w:rsidR="002544E4">
        <w:t>Uu</w:t>
      </w:r>
      <w:proofErr w:type="spellEnd"/>
      <w:r w:rsidR="002544E4">
        <w:t xml:space="preserve"> for controlling SL</w:t>
      </w:r>
      <w:r w:rsidR="00962069">
        <w:t>-U</w:t>
      </w:r>
      <w:r w:rsidR="002544E4">
        <w:t xml:space="preserve"> UEs uses licensed spectrum. Right: </w:t>
      </w:r>
      <w:proofErr w:type="spellStart"/>
      <w:r w:rsidR="002544E4">
        <w:t>Uu</w:t>
      </w:r>
      <w:proofErr w:type="spellEnd"/>
      <w:r w:rsidR="002544E4">
        <w:t xml:space="preserve"> </w:t>
      </w:r>
      <w:r w:rsidR="00962069">
        <w:t>for controlling SL-U UEs uses unlicensed spectrum (i.e., NR-U)</w:t>
      </w:r>
    </w:p>
    <w:p w14:paraId="37EB5693" w14:textId="47401095" w:rsidR="00C01F33" w:rsidRPr="00CE0424" w:rsidRDefault="00DE7D06" w:rsidP="00CE0424">
      <w:pPr>
        <w:pStyle w:val="Heading1"/>
      </w:pPr>
      <w:r>
        <w:t>7</w:t>
      </w:r>
      <w:r>
        <w:tab/>
      </w:r>
      <w:r w:rsidR="00C01F33"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14125A5" w14:textId="7E90A54B" w:rsidR="00F0283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141489" w:history="1">
        <w:r w:rsidR="00F02836" w:rsidRPr="00BB3CB5">
          <w:rPr>
            <w:rStyle w:val="Hyperlink"/>
            <w:noProof/>
            <w:lang w:val="en-GB"/>
          </w:rPr>
          <w:t>Observation 1</w:t>
        </w:r>
        <w:r w:rsidR="00F02836"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="00F02836" w:rsidRPr="00BB3CB5">
          <w:rPr>
            <w:rStyle w:val="Hyperlink"/>
            <w:noProof/>
            <w:lang w:val="en-GB"/>
          </w:rPr>
          <w:t>Main use cases for SL-U originates from commercial services such as XR.</w:t>
        </w:r>
      </w:hyperlink>
    </w:p>
    <w:p w14:paraId="5B4DDFC4" w14:textId="52484D7C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0" w:history="1">
        <w:r w:rsidRPr="00BB3CB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BB3CB5">
          <w:rPr>
            <w:rStyle w:val="Hyperlink"/>
            <w:noProof/>
          </w:rPr>
          <w:t>RLM procedure is not specified in NR SL due to absence of periodic measurement signals.</w:t>
        </w:r>
      </w:hyperlink>
    </w:p>
    <w:p w14:paraId="558E3E37" w14:textId="0E71624E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1" w:history="1">
        <w:r w:rsidRPr="00BB3CB5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BB3CB5">
          <w:rPr>
            <w:rStyle w:val="Hyperlink"/>
            <w:noProof/>
          </w:rPr>
          <w:t>Absence of HARQ feedback due to LBT failure at Rx UE for transmitting the feedback is also counted as a DTX at the TX UE side and will be used to trigger RLF.</w:t>
        </w:r>
      </w:hyperlink>
    </w:p>
    <w:p w14:paraId="4CF59FEB" w14:textId="3BD7C936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2" w:history="1">
        <w:r w:rsidRPr="00BB3CB5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BB3CB5">
          <w:rPr>
            <w:rStyle w:val="Hyperlink"/>
            <w:noProof/>
          </w:rPr>
          <w:t>The congestion control procedure was introduced for operation in ITS spectrum and is not relevant for operation in unlicensed bands.</w:t>
        </w:r>
      </w:hyperlink>
    </w:p>
    <w:p w14:paraId="0604CF58" w14:textId="4D357C00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3" w:history="1">
        <w:r w:rsidRPr="00BB3CB5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BB3CB5">
          <w:rPr>
            <w:rStyle w:val="Hyperlink"/>
            <w:noProof/>
          </w:rPr>
          <w:t>LTE/NR SL in-device coexistence is not relevant for SL operation in unlicensed spectrum.</w:t>
        </w:r>
      </w:hyperlink>
    </w:p>
    <w:p w14:paraId="019315B3" w14:textId="751FABB7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4" w:history="1">
        <w:r w:rsidRPr="00BB3CB5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BB3CB5">
          <w:rPr>
            <w:rStyle w:val="Hyperlink"/>
            <w:noProof/>
          </w:rPr>
          <w:t>Coexistence between SL-U and NR-U when SL-related Uu signaling is conveyed in licensed spectrum is different from SL/Uu coexistence in licensed spectrum.</w:t>
        </w:r>
      </w:hyperlink>
    </w:p>
    <w:p w14:paraId="6225A1B8" w14:textId="02B42662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AF7CA76" w14:textId="1DF04E77" w:rsidR="00F0283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2141495" w:history="1">
        <w:r w:rsidR="00F02836" w:rsidRPr="0029545C">
          <w:rPr>
            <w:rStyle w:val="Hyperlink"/>
            <w:noProof/>
          </w:rPr>
          <w:t>Proposal 1</w:t>
        </w:r>
        <w:r w:rsidR="00F02836"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="00F02836" w:rsidRPr="0029545C">
          <w:rPr>
            <w:rStyle w:val="Hyperlink"/>
            <w:noProof/>
          </w:rPr>
          <w:t>RAN WGs consider unicast and groupcast option 2 as the design baseline for SL-U.</w:t>
        </w:r>
      </w:hyperlink>
    </w:p>
    <w:p w14:paraId="0F1F199D" w14:textId="1A455C58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6" w:history="1">
        <w:r w:rsidRPr="0029545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Further study the need of supporting broadcast for SL operation on unlicensed spectrum.</w:t>
        </w:r>
      </w:hyperlink>
    </w:p>
    <w:p w14:paraId="3726628B" w14:textId="4500156E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7" w:history="1">
        <w:r w:rsidRPr="0029545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RLM procedure is not specified for SL-U.</w:t>
        </w:r>
      </w:hyperlink>
    </w:p>
    <w:p w14:paraId="569F4569" w14:textId="37BADFDE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8" w:history="1">
        <w:r w:rsidRPr="0029545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RAN1/RAN2 to study mechanisms to avoid frequent/incorrect RLF due to LBT failures.</w:t>
        </w:r>
      </w:hyperlink>
    </w:p>
    <w:p w14:paraId="3736C1F5" w14:textId="6D574294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499" w:history="1">
        <w:r w:rsidRPr="0029545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Discussions on congestion control for SL operation in unlicensed spectrum are down-prioritized in Rel-18.</w:t>
        </w:r>
      </w:hyperlink>
    </w:p>
    <w:p w14:paraId="4ABBB4A9" w14:textId="317FB6E1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500" w:history="1">
        <w:r w:rsidRPr="0029545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Discussions on in-device coexistence for SL operation in unlicensed spectrum are down-prioritized in Rel-18.</w:t>
        </w:r>
      </w:hyperlink>
    </w:p>
    <w:p w14:paraId="1E0E9D60" w14:textId="52495431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501" w:history="1">
        <w:r w:rsidRPr="0029545C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RAN1 to consider only the case that SL-related Uu signaling is conveyed over licensed spectrum.</w:t>
        </w:r>
      </w:hyperlink>
    </w:p>
    <w:p w14:paraId="31B82785" w14:textId="5B7D8491" w:rsidR="00F02836" w:rsidRDefault="00F028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02141502" w:history="1">
        <w:r w:rsidRPr="0029545C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29545C">
          <w:rPr>
            <w:rStyle w:val="Hyperlink"/>
            <w:noProof/>
          </w:rPr>
          <w:t>RAN1 to discuss coexistence between SL-U and NR-U within the limitations of the WID and specify mechanisms if necessary.</w:t>
        </w:r>
      </w:hyperlink>
    </w:p>
    <w:p w14:paraId="58ACA235" w14:textId="00D0E346" w:rsidR="00C01F33" w:rsidRPr="00570157" w:rsidRDefault="006E1C82" w:rsidP="00570157">
      <w:pPr>
        <w:pStyle w:val="BodyText"/>
        <w:rPr>
          <w:b/>
        </w:rPr>
      </w:pPr>
      <w:r>
        <w:rPr>
          <w:b/>
          <w:bCs/>
        </w:rPr>
        <w:fldChar w:fldCharType="end"/>
      </w:r>
    </w:p>
    <w:p w14:paraId="71D79D99" w14:textId="10CA226E" w:rsidR="00F507D1" w:rsidRPr="00CE0424" w:rsidRDefault="004B0F5E" w:rsidP="00CE0424">
      <w:pPr>
        <w:pStyle w:val="Heading1"/>
      </w:pPr>
      <w:bookmarkStart w:id="25" w:name="_In-sequence_SDU_delivery"/>
      <w:bookmarkEnd w:id="25"/>
      <w:r>
        <w:t>8</w:t>
      </w:r>
      <w:r w:rsidR="00E1171A">
        <w:tab/>
      </w:r>
      <w:r w:rsidR="00F507D1" w:rsidRPr="00CE0424">
        <w:t>References</w:t>
      </w:r>
    </w:p>
    <w:p w14:paraId="77C5E852" w14:textId="34CD5B79" w:rsidR="005F3025" w:rsidRDefault="00C10F16" w:rsidP="00311702">
      <w:pPr>
        <w:pStyle w:val="Reference"/>
      </w:pPr>
      <w:bookmarkStart w:id="26" w:name="_Ref101252328"/>
      <w:bookmarkStart w:id="27" w:name="_Ref174151459"/>
      <w:bookmarkStart w:id="28" w:name="_Ref189809556"/>
      <w:r>
        <w:t xml:space="preserve">RP-213678, New WID on NR </w:t>
      </w:r>
      <w:proofErr w:type="spellStart"/>
      <w:r>
        <w:t>sidelink</w:t>
      </w:r>
      <w:proofErr w:type="spellEnd"/>
      <w:r>
        <w:t xml:space="preserve"> evolution, OPPO and LG Electronics, RAN#94e, Dec.6-17, 2021.</w:t>
      </w:r>
      <w:bookmarkEnd w:id="26"/>
      <w:r>
        <w:t xml:space="preserve"> </w:t>
      </w:r>
    </w:p>
    <w:p w14:paraId="715CA09B" w14:textId="085BD9C7" w:rsidR="003A7EF3" w:rsidRPr="00CE0424" w:rsidRDefault="0027492E" w:rsidP="00CE0424">
      <w:pPr>
        <w:pStyle w:val="Reference"/>
      </w:pPr>
      <w:r w:rsidRPr="008E2C13">
        <w:t>3GPP TR 22.842</w:t>
      </w:r>
      <w:r w:rsidR="0050130E" w:rsidRPr="008E2C13">
        <w:t xml:space="preserve">, </w:t>
      </w:r>
      <w:r w:rsidR="002E25C5" w:rsidRPr="008E2C13">
        <w:t>Study</w:t>
      </w:r>
      <w:r w:rsidR="002E25C5">
        <w:t xml:space="preserve"> on Network Controlled Interactive Services</w:t>
      </w:r>
      <w:r w:rsidR="0050130E">
        <w:t xml:space="preserve">, </w:t>
      </w:r>
      <w:r w:rsidR="002E25C5">
        <w:t>Release 17</w:t>
      </w:r>
      <w:r w:rsidR="0050130E">
        <w:t>,</w:t>
      </w:r>
      <w:r w:rsidR="002E25C5">
        <w:t xml:space="preserve"> V17.2.0,</w:t>
      </w:r>
      <w:r w:rsidR="0050130E">
        <w:t xml:space="preserve"> </w:t>
      </w:r>
      <w:r w:rsidR="002E25C5">
        <w:t>2019-12.</w:t>
      </w:r>
      <w:bookmarkEnd w:id="27"/>
      <w:bookmarkEnd w:id="28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5B04" w14:textId="77777777" w:rsidR="00A10279" w:rsidRDefault="00A10279">
      <w:r>
        <w:separator/>
      </w:r>
    </w:p>
  </w:endnote>
  <w:endnote w:type="continuationSeparator" w:id="0">
    <w:p w14:paraId="4D0DE34D" w14:textId="77777777" w:rsidR="00A10279" w:rsidRDefault="00A10279">
      <w:r>
        <w:continuationSeparator/>
      </w:r>
    </w:p>
  </w:endnote>
  <w:endnote w:type="continuationNotice" w:id="1">
    <w:p w14:paraId="2EAE3572" w14:textId="77777777" w:rsidR="008511D8" w:rsidRDefault="008511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4437" w14:textId="77777777" w:rsidR="00A10279" w:rsidRDefault="00A10279">
      <w:r>
        <w:separator/>
      </w:r>
    </w:p>
  </w:footnote>
  <w:footnote w:type="continuationSeparator" w:id="0">
    <w:p w14:paraId="3E5A5CFE" w14:textId="77777777" w:rsidR="00A10279" w:rsidRDefault="00A10279">
      <w:r>
        <w:continuationSeparator/>
      </w:r>
    </w:p>
  </w:footnote>
  <w:footnote w:type="continuationNotice" w:id="1">
    <w:p w14:paraId="571C8B62" w14:textId="77777777" w:rsidR="008511D8" w:rsidRDefault="008511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F654F5"/>
    <w:multiLevelType w:val="hybridMultilevel"/>
    <w:tmpl w:val="EB1E9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34B7B"/>
    <w:multiLevelType w:val="hybridMultilevel"/>
    <w:tmpl w:val="FF64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2B303E"/>
    <w:multiLevelType w:val="hybridMultilevel"/>
    <w:tmpl w:val="DDFA3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3E3BD4"/>
    <w:multiLevelType w:val="multilevel"/>
    <w:tmpl w:val="F026766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350E"/>
    <w:multiLevelType w:val="hybridMultilevel"/>
    <w:tmpl w:val="40CEA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C80957"/>
    <w:multiLevelType w:val="hybridMultilevel"/>
    <w:tmpl w:val="18F23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BB611A"/>
    <w:multiLevelType w:val="hybridMultilevel"/>
    <w:tmpl w:val="C4800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F11A57"/>
    <w:multiLevelType w:val="hybridMultilevel"/>
    <w:tmpl w:val="98F211F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5043D"/>
    <w:multiLevelType w:val="hybridMultilevel"/>
    <w:tmpl w:val="11E83066"/>
    <w:lvl w:ilvl="0" w:tplc="3894D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418F7"/>
    <w:multiLevelType w:val="hybridMultilevel"/>
    <w:tmpl w:val="FE9082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83437"/>
    <w:multiLevelType w:val="hybridMultilevel"/>
    <w:tmpl w:val="C0645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2687"/>
    <w:multiLevelType w:val="hybridMultilevel"/>
    <w:tmpl w:val="6784C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8796F"/>
    <w:multiLevelType w:val="hybridMultilevel"/>
    <w:tmpl w:val="BE985918"/>
    <w:lvl w:ilvl="0" w:tplc="040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B7769"/>
    <w:multiLevelType w:val="hybridMultilevel"/>
    <w:tmpl w:val="FFEEE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3D5FE2"/>
    <w:multiLevelType w:val="hybridMultilevel"/>
    <w:tmpl w:val="3D86B5B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1"/>
  </w:num>
  <w:num w:numId="16">
    <w:abstractNumId w:val="35"/>
  </w:num>
  <w:num w:numId="17">
    <w:abstractNumId w:val="8"/>
  </w:num>
  <w:num w:numId="18">
    <w:abstractNumId w:val="10"/>
  </w:num>
  <w:num w:numId="19">
    <w:abstractNumId w:val="5"/>
  </w:num>
  <w:num w:numId="20">
    <w:abstractNumId w:val="38"/>
  </w:num>
  <w:num w:numId="21">
    <w:abstractNumId w:val="16"/>
  </w:num>
  <w:num w:numId="22">
    <w:abstractNumId w:val="37"/>
  </w:num>
  <w:num w:numId="23">
    <w:abstractNumId w:val="4"/>
  </w:num>
  <w:num w:numId="24">
    <w:abstractNumId w:val="24"/>
  </w:num>
  <w:num w:numId="25">
    <w:abstractNumId w:val="11"/>
  </w:num>
  <w:num w:numId="26">
    <w:abstractNumId w:val="20"/>
  </w:num>
  <w:num w:numId="27">
    <w:abstractNumId w:val="9"/>
  </w:num>
  <w:num w:numId="28">
    <w:abstractNumId w:val="13"/>
  </w:num>
  <w:num w:numId="29">
    <w:abstractNumId w:val="28"/>
  </w:num>
  <w:num w:numId="30">
    <w:abstractNumId w:val="6"/>
  </w:num>
  <w:num w:numId="31">
    <w:abstractNumId w:val="29"/>
  </w:num>
  <w:num w:numId="32">
    <w:abstractNumId w:val="36"/>
  </w:num>
  <w:num w:numId="33">
    <w:abstractNumId w:val="25"/>
  </w:num>
  <w:num w:numId="34">
    <w:abstractNumId w:val="17"/>
  </w:num>
  <w:num w:numId="35">
    <w:abstractNumId w:val="34"/>
  </w:num>
  <w:num w:numId="36">
    <w:abstractNumId w:val="7"/>
  </w:num>
  <w:num w:numId="37">
    <w:abstractNumId w:val="30"/>
  </w:num>
  <w:num w:numId="38">
    <w:abstractNumId w:val="26"/>
  </w:num>
  <w:num w:numId="3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C37"/>
    <w:rsid w:val="00002A37"/>
    <w:rsid w:val="000037CE"/>
    <w:rsid w:val="00003F27"/>
    <w:rsid w:val="00004389"/>
    <w:rsid w:val="0000564C"/>
    <w:rsid w:val="00006446"/>
    <w:rsid w:val="00006896"/>
    <w:rsid w:val="00007327"/>
    <w:rsid w:val="00007CDC"/>
    <w:rsid w:val="000119E9"/>
    <w:rsid w:val="00011B28"/>
    <w:rsid w:val="000120F4"/>
    <w:rsid w:val="00014219"/>
    <w:rsid w:val="00015CC8"/>
    <w:rsid w:val="00015D15"/>
    <w:rsid w:val="00016AB3"/>
    <w:rsid w:val="000220A1"/>
    <w:rsid w:val="0002564D"/>
    <w:rsid w:val="00025ECA"/>
    <w:rsid w:val="0002754B"/>
    <w:rsid w:val="00032437"/>
    <w:rsid w:val="000325B8"/>
    <w:rsid w:val="00034C15"/>
    <w:rsid w:val="00036BA1"/>
    <w:rsid w:val="000422E2"/>
    <w:rsid w:val="00042F22"/>
    <w:rsid w:val="00043031"/>
    <w:rsid w:val="000443DF"/>
    <w:rsid w:val="000444EF"/>
    <w:rsid w:val="00044B67"/>
    <w:rsid w:val="00047153"/>
    <w:rsid w:val="000472A9"/>
    <w:rsid w:val="00052A07"/>
    <w:rsid w:val="000534E3"/>
    <w:rsid w:val="0005606A"/>
    <w:rsid w:val="00057117"/>
    <w:rsid w:val="000616E7"/>
    <w:rsid w:val="00063C0F"/>
    <w:rsid w:val="000646A8"/>
    <w:rsid w:val="0006487E"/>
    <w:rsid w:val="00064C2A"/>
    <w:rsid w:val="00065DAE"/>
    <w:rsid w:val="00065E1A"/>
    <w:rsid w:val="00066E01"/>
    <w:rsid w:val="00067C8C"/>
    <w:rsid w:val="00071ECA"/>
    <w:rsid w:val="00077E5F"/>
    <w:rsid w:val="0008036A"/>
    <w:rsid w:val="00081AE6"/>
    <w:rsid w:val="000855EB"/>
    <w:rsid w:val="00085B52"/>
    <w:rsid w:val="000866F2"/>
    <w:rsid w:val="0008687D"/>
    <w:rsid w:val="00087913"/>
    <w:rsid w:val="0009009F"/>
    <w:rsid w:val="00090F72"/>
    <w:rsid w:val="00091557"/>
    <w:rsid w:val="000924C1"/>
    <w:rsid w:val="000924DB"/>
    <w:rsid w:val="000924F0"/>
    <w:rsid w:val="00093474"/>
    <w:rsid w:val="0009510F"/>
    <w:rsid w:val="00096E59"/>
    <w:rsid w:val="00097EFC"/>
    <w:rsid w:val="000A108F"/>
    <w:rsid w:val="000A1B7B"/>
    <w:rsid w:val="000A56F2"/>
    <w:rsid w:val="000A5A95"/>
    <w:rsid w:val="000B2719"/>
    <w:rsid w:val="000B3A8F"/>
    <w:rsid w:val="000B4AB9"/>
    <w:rsid w:val="000B58C3"/>
    <w:rsid w:val="000B61E9"/>
    <w:rsid w:val="000B7A48"/>
    <w:rsid w:val="000C165A"/>
    <w:rsid w:val="000C2E19"/>
    <w:rsid w:val="000C6F5D"/>
    <w:rsid w:val="000C736E"/>
    <w:rsid w:val="000D0D07"/>
    <w:rsid w:val="000D14FB"/>
    <w:rsid w:val="000D4797"/>
    <w:rsid w:val="000D4E73"/>
    <w:rsid w:val="000D62AE"/>
    <w:rsid w:val="000E0527"/>
    <w:rsid w:val="000E1E92"/>
    <w:rsid w:val="000E3DD5"/>
    <w:rsid w:val="000E6638"/>
    <w:rsid w:val="000E7D30"/>
    <w:rsid w:val="000F06D6"/>
    <w:rsid w:val="000F0EB1"/>
    <w:rsid w:val="000F1106"/>
    <w:rsid w:val="000F12E7"/>
    <w:rsid w:val="000F3BE9"/>
    <w:rsid w:val="000F3F6C"/>
    <w:rsid w:val="000F5595"/>
    <w:rsid w:val="000F5C63"/>
    <w:rsid w:val="000F6DF3"/>
    <w:rsid w:val="000F6E4A"/>
    <w:rsid w:val="00100297"/>
    <w:rsid w:val="001005FF"/>
    <w:rsid w:val="0010169B"/>
    <w:rsid w:val="00102957"/>
    <w:rsid w:val="001046F3"/>
    <w:rsid w:val="001048A9"/>
    <w:rsid w:val="001062FB"/>
    <w:rsid w:val="001063E6"/>
    <w:rsid w:val="0010652A"/>
    <w:rsid w:val="00107563"/>
    <w:rsid w:val="00113290"/>
    <w:rsid w:val="00113CF4"/>
    <w:rsid w:val="001153EA"/>
    <w:rsid w:val="00115643"/>
    <w:rsid w:val="00115F63"/>
    <w:rsid w:val="00116765"/>
    <w:rsid w:val="00120056"/>
    <w:rsid w:val="00120A55"/>
    <w:rsid w:val="0012159B"/>
    <w:rsid w:val="001219F5"/>
    <w:rsid w:val="00121A20"/>
    <w:rsid w:val="001229AC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6BF"/>
    <w:rsid w:val="00142F9D"/>
    <w:rsid w:val="00145208"/>
    <w:rsid w:val="001461F0"/>
    <w:rsid w:val="001468C2"/>
    <w:rsid w:val="00151912"/>
    <w:rsid w:val="00151E23"/>
    <w:rsid w:val="001526E0"/>
    <w:rsid w:val="00154C6D"/>
    <w:rsid w:val="001551B5"/>
    <w:rsid w:val="001608AF"/>
    <w:rsid w:val="00163316"/>
    <w:rsid w:val="001655C6"/>
    <w:rsid w:val="001659C1"/>
    <w:rsid w:val="0016635D"/>
    <w:rsid w:val="001670EE"/>
    <w:rsid w:val="00171F09"/>
    <w:rsid w:val="00172E03"/>
    <w:rsid w:val="001735A6"/>
    <w:rsid w:val="00173A8E"/>
    <w:rsid w:val="0017502C"/>
    <w:rsid w:val="00175484"/>
    <w:rsid w:val="0018143F"/>
    <w:rsid w:val="00181D7F"/>
    <w:rsid w:val="00181FF8"/>
    <w:rsid w:val="00186A50"/>
    <w:rsid w:val="00190AC1"/>
    <w:rsid w:val="001929F5"/>
    <w:rsid w:val="0019341A"/>
    <w:rsid w:val="00195C0D"/>
    <w:rsid w:val="00196742"/>
    <w:rsid w:val="001970F4"/>
    <w:rsid w:val="00197DF9"/>
    <w:rsid w:val="001A03A5"/>
    <w:rsid w:val="001A13B8"/>
    <w:rsid w:val="001A1987"/>
    <w:rsid w:val="001A1EB5"/>
    <w:rsid w:val="001A2564"/>
    <w:rsid w:val="001A5C72"/>
    <w:rsid w:val="001A6173"/>
    <w:rsid w:val="001A6CBA"/>
    <w:rsid w:val="001B0D97"/>
    <w:rsid w:val="001B3170"/>
    <w:rsid w:val="001B5533"/>
    <w:rsid w:val="001B5A5D"/>
    <w:rsid w:val="001C1CE5"/>
    <w:rsid w:val="001C3D2A"/>
    <w:rsid w:val="001C4178"/>
    <w:rsid w:val="001C4D14"/>
    <w:rsid w:val="001C50D1"/>
    <w:rsid w:val="001C7173"/>
    <w:rsid w:val="001D25B7"/>
    <w:rsid w:val="001D51BA"/>
    <w:rsid w:val="001D53E7"/>
    <w:rsid w:val="001D6342"/>
    <w:rsid w:val="001D6D53"/>
    <w:rsid w:val="001D74D3"/>
    <w:rsid w:val="001E4D35"/>
    <w:rsid w:val="001E58E2"/>
    <w:rsid w:val="001E65D5"/>
    <w:rsid w:val="001E6C27"/>
    <w:rsid w:val="001E7AED"/>
    <w:rsid w:val="001E7F0B"/>
    <w:rsid w:val="001F3916"/>
    <w:rsid w:val="001F4DD7"/>
    <w:rsid w:val="001F54C5"/>
    <w:rsid w:val="001F662C"/>
    <w:rsid w:val="001F7074"/>
    <w:rsid w:val="00200490"/>
    <w:rsid w:val="00200B55"/>
    <w:rsid w:val="00201F3A"/>
    <w:rsid w:val="00202567"/>
    <w:rsid w:val="00203F96"/>
    <w:rsid w:val="00206205"/>
    <w:rsid w:val="002069B2"/>
    <w:rsid w:val="002075FB"/>
    <w:rsid w:val="00207A9F"/>
    <w:rsid w:val="00207D2D"/>
    <w:rsid w:val="00207FA3"/>
    <w:rsid w:val="0021239A"/>
    <w:rsid w:val="00214078"/>
    <w:rsid w:val="00214DA8"/>
    <w:rsid w:val="002153C0"/>
    <w:rsid w:val="00215423"/>
    <w:rsid w:val="002158FA"/>
    <w:rsid w:val="00220600"/>
    <w:rsid w:val="002211D6"/>
    <w:rsid w:val="0022248C"/>
    <w:rsid w:val="002224DB"/>
    <w:rsid w:val="00223FCB"/>
    <w:rsid w:val="002252C3"/>
    <w:rsid w:val="00225434"/>
    <w:rsid w:val="00225C54"/>
    <w:rsid w:val="00230765"/>
    <w:rsid w:val="00230C79"/>
    <w:rsid w:val="00230D18"/>
    <w:rsid w:val="002311D7"/>
    <w:rsid w:val="002319E4"/>
    <w:rsid w:val="002346FF"/>
    <w:rsid w:val="00235632"/>
    <w:rsid w:val="00235872"/>
    <w:rsid w:val="002376EC"/>
    <w:rsid w:val="00240B64"/>
    <w:rsid w:val="00240F25"/>
    <w:rsid w:val="00241559"/>
    <w:rsid w:val="002417CA"/>
    <w:rsid w:val="002435B3"/>
    <w:rsid w:val="002458EB"/>
    <w:rsid w:val="00246024"/>
    <w:rsid w:val="002500C8"/>
    <w:rsid w:val="00251734"/>
    <w:rsid w:val="002544E4"/>
    <w:rsid w:val="00254C36"/>
    <w:rsid w:val="0025525F"/>
    <w:rsid w:val="00257543"/>
    <w:rsid w:val="002617E7"/>
    <w:rsid w:val="00264228"/>
    <w:rsid w:val="00264334"/>
    <w:rsid w:val="0026473E"/>
    <w:rsid w:val="00265420"/>
    <w:rsid w:val="00266214"/>
    <w:rsid w:val="0026756E"/>
    <w:rsid w:val="00267C83"/>
    <w:rsid w:val="0027144F"/>
    <w:rsid w:val="00271813"/>
    <w:rsid w:val="00271901"/>
    <w:rsid w:val="00271F3A"/>
    <w:rsid w:val="00272569"/>
    <w:rsid w:val="00273181"/>
    <w:rsid w:val="00273278"/>
    <w:rsid w:val="002737F4"/>
    <w:rsid w:val="0027492E"/>
    <w:rsid w:val="00275172"/>
    <w:rsid w:val="00276664"/>
    <w:rsid w:val="0027671A"/>
    <w:rsid w:val="002805F5"/>
    <w:rsid w:val="00280751"/>
    <w:rsid w:val="0028280A"/>
    <w:rsid w:val="00286ACD"/>
    <w:rsid w:val="00286DB8"/>
    <w:rsid w:val="00287838"/>
    <w:rsid w:val="002907B5"/>
    <w:rsid w:val="00292EB7"/>
    <w:rsid w:val="00293182"/>
    <w:rsid w:val="00293AE8"/>
    <w:rsid w:val="002945CF"/>
    <w:rsid w:val="00294659"/>
    <w:rsid w:val="00294E8B"/>
    <w:rsid w:val="00294EAB"/>
    <w:rsid w:val="00295301"/>
    <w:rsid w:val="00296227"/>
    <w:rsid w:val="00296F44"/>
    <w:rsid w:val="0029777D"/>
    <w:rsid w:val="002A03FB"/>
    <w:rsid w:val="002A055E"/>
    <w:rsid w:val="002A1D4E"/>
    <w:rsid w:val="002A27E7"/>
    <w:rsid w:val="002A2869"/>
    <w:rsid w:val="002A289D"/>
    <w:rsid w:val="002A42F0"/>
    <w:rsid w:val="002A466C"/>
    <w:rsid w:val="002A54C5"/>
    <w:rsid w:val="002A6C5C"/>
    <w:rsid w:val="002A6DF9"/>
    <w:rsid w:val="002A7AE1"/>
    <w:rsid w:val="002A7ECA"/>
    <w:rsid w:val="002B0666"/>
    <w:rsid w:val="002B24D6"/>
    <w:rsid w:val="002B4A5E"/>
    <w:rsid w:val="002B5D5B"/>
    <w:rsid w:val="002C41E6"/>
    <w:rsid w:val="002C50EE"/>
    <w:rsid w:val="002D01F3"/>
    <w:rsid w:val="002D071A"/>
    <w:rsid w:val="002D1598"/>
    <w:rsid w:val="002D34B2"/>
    <w:rsid w:val="002D48B0"/>
    <w:rsid w:val="002D5B37"/>
    <w:rsid w:val="002D7637"/>
    <w:rsid w:val="002E1268"/>
    <w:rsid w:val="002E17F2"/>
    <w:rsid w:val="002E1F12"/>
    <w:rsid w:val="002E25C5"/>
    <w:rsid w:val="002E7270"/>
    <w:rsid w:val="002E7CAE"/>
    <w:rsid w:val="002F13E4"/>
    <w:rsid w:val="002F2378"/>
    <w:rsid w:val="002F2771"/>
    <w:rsid w:val="002F37A9"/>
    <w:rsid w:val="002F5216"/>
    <w:rsid w:val="00301CE6"/>
    <w:rsid w:val="0030256B"/>
    <w:rsid w:val="00302AA6"/>
    <w:rsid w:val="0030501F"/>
    <w:rsid w:val="00307BA1"/>
    <w:rsid w:val="00311702"/>
    <w:rsid w:val="00311E82"/>
    <w:rsid w:val="00312599"/>
    <w:rsid w:val="0031326B"/>
    <w:rsid w:val="00313FD6"/>
    <w:rsid w:val="003143BD"/>
    <w:rsid w:val="003149C7"/>
    <w:rsid w:val="00315363"/>
    <w:rsid w:val="003203ED"/>
    <w:rsid w:val="003217EE"/>
    <w:rsid w:val="0032263F"/>
    <w:rsid w:val="00322C9F"/>
    <w:rsid w:val="00324D23"/>
    <w:rsid w:val="0032547C"/>
    <w:rsid w:val="00331751"/>
    <w:rsid w:val="00331DD1"/>
    <w:rsid w:val="0033253A"/>
    <w:rsid w:val="00334579"/>
    <w:rsid w:val="00335858"/>
    <w:rsid w:val="00336BDA"/>
    <w:rsid w:val="003424C5"/>
    <w:rsid w:val="00342BD7"/>
    <w:rsid w:val="00346DB5"/>
    <w:rsid w:val="003477B1"/>
    <w:rsid w:val="00350674"/>
    <w:rsid w:val="00352E66"/>
    <w:rsid w:val="003544A1"/>
    <w:rsid w:val="003562C7"/>
    <w:rsid w:val="00357380"/>
    <w:rsid w:val="00357657"/>
    <w:rsid w:val="003602D9"/>
    <w:rsid w:val="003604CE"/>
    <w:rsid w:val="00360CDF"/>
    <w:rsid w:val="00363224"/>
    <w:rsid w:val="00364EC2"/>
    <w:rsid w:val="00370E47"/>
    <w:rsid w:val="003742AC"/>
    <w:rsid w:val="0037688C"/>
    <w:rsid w:val="00377CE1"/>
    <w:rsid w:val="00381ED3"/>
    <w:rsid w:val="00384818"/>
    <w:rsid w:val="00385642"/>
    <w:rsid w:val="00385BF0"/>
    <w:rsid w:val="003918FA"/>
    <w:rsid w:val="003925B1"/>
    <w:rsid w:val="003939FF"/>
    <w:rsid w:val="00396E7F"/>
    <w:rsid w:val="003A2223"/>
    <w:rsid w:val="003A2A0F"/>
    <w:rsid w:val="003A45A1"/>
    <w:rsid w:val="003A5A3E"/>
    <w:rsid w:val="003A5B0A"/>
    <w:rsid w:val="003A68D2"/>
    <w:rsid w:val="003A6BAC"/>
    <w:rsid w:val="003A6D6E"/>
    <w:rsid w:val="003A70A4"/>
    <w:rsid w:val="003A7EF3"/>
    <w:rsid w:val="003B1536"/>
    <w:rsid w:val="003B159C"/>
    <w:rsid w:val="003B369F"/>
    <w:rsid w:val="003B36A3"/>
    <w:rsid w:val="003B64BB"/>
    <w:rsid w:val="003B65CC"/>
    <w:rsid w:val="003B7FE5"/>
    <w:rsid w:val="003C11C8"/>
    <w:rsid w:val="003C2702"/>
    <w:rsid w:val="003C70F5"/>
    <w:rsid w:val="003C7806"/>
    <w:rsid w:val="003D109F"/>
    <w:rsid w:val="003D2478"/>
    <w:rsid w:val="003D3C45"/>
    <w:rsid w:val="003D48EF"/>
    <w:rsid w:val="003D5465"/>
    <w:rsid w:val="003D5B1F"/>
    <w:rsid w:val="003E15FA"/>
    <w:rsid w:val="003E1C74"/>
    <w:rsid w:val="003E55E4"/>
    <w:rsid w:val="003E74E3"/>
    <w:rsid w:val="003F02CF"/>
    <w:rsid w:val="003F05C7"/>
    <w:rsid w:val="003F11F7"/>
    <w:rsid w:val="003F2CD4"/>
    <w:rsid w:val="003F5F19"/>
    <w:rsid w:val="003F6BBE"/>
    <w:rsid w:val="004000E8"/>
    <w:rsid w:val="0040122C"/>
    <w:rsid w:val="00402E2B"/>
    <w:rsid w:val="0040512B"/>
    <w:rsid w:val="00405CA5"/>
    <w:rsid w:val="00406277"/>
    <w:rsid w:val="004062DD"/>
    <w:rsid w:val="00407CD3"/>
    <w:rsid w:val="00410134"/>
    <w:rsid w:val="00410314"/>
    <w:rsid w:val="004103F4"/>
    <w:rsid w:val="00410B72"/>
    <w:rsid w:val="00410F18"/>
    <w:rsid w:val="0041263E"/>
    <w:rsid w:val="00413965"/>
    <w:rsid w:val="00413A62"/>
    <w:rsid w:val="00413AAC"/>
    <w:rsid w:val="00413E92"/>
    <w:rsid w:val="00415D86"/>
    <w:rsid w:val="0041615F"/>
    <w:rsid w:val="00421105"/>
    <w:rsid w:val="00422AA4"/>
    <w:rsid w:val="0042318C"/>
    <w:rsid w:val="004238C7"/>
    <w:rsid w:val="004242F4"/>
    <w:rsid w:val="00425581"/>
    <w:rsid w:val="004268F8"/>
    <w:rsid w:val="00427248"/>
    <w:rsid w:val="00432529"/>
    <w:rsid w:val="00432E49"/>
    <w:rsid w:val="00435094"/>
    <w:rsid w:val="00437447"/>
    <w:rsid w:val="00440B81"/>
    <w:rsid w:val="00441A81"/>
    <w:rsid w:val="00441A92"/>
    <w:rsid w:val="004431DC"/>
    <w:rsid w:val="00443FAF"/>
    <w:rsid w:val="00444F56"/>
    <w:rsid w:val="00445933"/>
    <w:rsid w:val="00446488"/>
    <w:rsid w:val="00446ACC"/>
    <w:rsid w:val="00450524"/>
    <w:rsid w:val="004517AA"/>
    <w:rsid w:val="00452CAC"/>
    <w:rsid w:val="0045725A"/>
    <w:rsid w:val="00457565"/>
    <w:rsid w:val="00457621"/>
    <w:rsid w:val="00457B71"/>
    <w:rsid w:val="004634E4"/>
    <w:rsid w:val="00464689"/>
    <w:rsid w:val="004666F9"/>
    <w:rsid w:val="004669E2"/>
    <w:rsid w:val="00470C31"/>
    <w:rsid w:val="00471DE0"/>
    <w:rsid w:val="00472123"/>
    <w:rsid w:val="004734D0"/>
    <w:rsid w:val="0047520A"/>
    <w:rsid w:val="0047556B"/>
    <w:rsid w:val="00477768"/>
    <w:rsid w:val="00477F30"/>
    <w:rsid w:val="0048267A"/>
    <w:rsid w:val="004858E1"/>
    <w:rsid w:val="00486FCC"/>
    <w:rsid w:val="0048719A"/>
    <w:rsid w:val="00487D0B"/>
    <w:rsid w:val="0049009B"/>
    <w:rsid w:val="00490580"/>
    <w:rsid w:val="004907B8"/>
    <w:rsid w:val="0049254E"/>
    <w:rsid w:val="00492BC5"/>
    <w:rsid w:val="00495EF3"/>
    <w:rsid w:val="004964F1"/>
    <w:rsid w:val="004A16BC"/>
    <w:rsid w:val="004A2B94"/>
    <w:rsid w:val="004A7CA3"/>
    <w:rsid w:val="004B0F51"/>
    <w:rsid w:val="004B0F5E"/>
    <w:rsid w:val="004B1D18"/>
    <w:rsid w:val="004B6F6A"/>
    <w:rsid w:val="004B7145"/>
    <w:rsid w:val="004B7C0C"/>
    <w:rsid w:val="004C0417"/>
    <w:rsid w:val="004C3898"/>
    <w:rsid w:val="004C5209"/>
    <w:rsid w:val="004C534E"/>
    <w:rsid w:val="004D36B1"/>
    <w:rsid w:val="004D7EBD"/>
    <w:rsid w:val="004E110C"/>
    <w:rsid w:val="004E2680"/>
    <w:rsid w:val="004E28F9"/>
    <w:rsid w:val="004E2EA8"/>
    <w:rsid w:val="004E462E"/>
    <w:rsid w:val="004E56DC"/>
    <w:rsid w:val="004E6969"/>
    <w:rsid w:val="004E76F4"/>
    <w:rsid w:val="004F0B4E"/>
    <w:rsid w:val="004F0B6C"/>
    <w:rsid w:val="004F2078"/>
    <w:rsid w:val="004F278C"/>
    <w:rsid w:val="004F29A2"/>
    <w:rsid w:val="004F36A0"/>
    <w:rsid w:val="004F3C5C"/>
    <w:rsid w:val="004F3ED3"/>
    <w:rsid w:val="004F4D71"/>
    <w:rsid w:val="004F4DA3"/>
    <w:rsid w:val="005008F7"/>
    <w:rsid w:val="0050130E"/>
    <w:rsid w:val="005034A4"/>
    <w:rsid w:val="00503E63"/>
    <w:rsid w:val="00506557"/>
    <w:rsid w:val="0050677A"/>
    <w:rsid w:val="0050686D"/>
    <w:rsid w:val="005108D8"/>
    <w:rsid w:val="005116F9"/>
    <w:rsid w:val="005152A2"/>
    <w:rsid w:val="005153A7"/>
    <w:rsid w:val="005162B1"/>
    <w:rsid w:val="005202C2"/>
    <w:rsid w:val="005219CF"/>
    <w:rsid w:val="00534B59"/>
    <w:rsid w:val="00536759"/>
    <w:rsid w:val="00537C62"/>
    <w:rsid w:val="00541587"/>
    <w:rsid w:val="005432C9"/>
    <w:rsid w:val="005437FB"/>
    <w:rsid w:val="00545CF4"/>
    <w:rsid w:val="005460AE"/>
    <w:rsid w:val="00546970"/>
    <w:rsid w:val="00550DB3"/>
    <w:rsid w:val="00552D95"/>
    <w:rsid w:val="00553529"/>
    <w:rsid w:val="00554E19"/>
    <w:rsid w:val="0055673F"/>
    <w:rsid w:val="00560406"/>
    <w:rsid w:val="0056121F"/>
    <w:rsid w:val="0056383A"/>
    <w:rsid w:val="00567DFA"/>
    <w:rsid w:val="00567FA3"/>
    <w:rsid w:val="00570157"/>
    <w:rsid w:val="005719AD"/>
    <w:rsid w:val="00572505"/>
    <w:rsid w:val="00572C3F"/>
    <w:rsid w:val="00582809"/>
    <w:rsid w:val="00584CFE"/>
    <w:rsid w:val="00585A1F"/>
    <w:rsid w:val="005866F5"/>
    <w:rsid w:val="0058798C"/>
    <w:rsid w:val="005900FA"/>
    <w:rsid w:val="0059258A"/>
    <w:rsid w:val="005935A4"/>
    <w:rsid w:val="00593E48"/>
    <w:rsid w:val="005942E3"/>
    <w:rsid w:val="005948C2"/>
    <w:rsid w:val="00595145"/>
    <w:rsid w:val="00595677"/>
    <w:rsid w:val="00595DCA"/>
    <w:rsid w:val="0059779B"/>
    <w:rsid w:val="00597BEC"/>
    <w:rsid w:val="005A1EE7"/>
    <w:rsid w:val="005A209A"/>
    <w:rsid w:val="005A5ACF"/>
    <w:rsid w:val="005A662D"/>
    <w:rsid w:val="005B068C"/>
    <w:rsid w:val="005B0EC6"/>
    <w:rsid w:val="005B1409"/>
    <w:rsid w:val="005B35D7"/>
    <w:rsid w:val="005B392A"/>
    <w:rsid w:val="005B3AA3"/>
    <w:rsid w:val="005B6F83"/>
    <w:rsid w:val="005B737C"/>
    <w:rsid w:val="005C0662"/>
    <w:rsid w:val="005C619F"/>
    <w:rsid w:val="005C707F"/>
    <w:rsid w:val="005C74FB"/>
    <w:rsid w:val="005D11A2"/>
    <w:rsid w:val="005D1602"/>
    <w:rsid w:val="005D4A61"/>
    <w:rsid w:val="005E076C"/>
    <w:rsid w:val="005E27A5"/>
    <w:rsid w:val="005E385F"/>
    <w:rsid w:val="005E5B81"/>
    <w:rsid w:val="005E68DD"/>
    <w:rsid w:val="005F1A0A"/>
    <w:rsid w:val="005F2CB1"/>
    <w:rsid w:val="005F3025"/>
    <w:rsid w:val="005F618C"/>
    <w:rsid w:val="005F70BD"/>
    <w:rsid w:val="006019D6"/>
    <w:rsid w:val="00601F90"/>
    <w:rsid w:val="006022EA"/>
    <w:rsid w:val="006027CF"/>
    <w:rsid w:val="0060283C"/>
    <w:rsid w:val="00604F14"/>
    <w:rsid w:val="00606F65"/>
    <w:rsid w:val="00611B83"/>
    <w:rsid w:val="00612AB9"/>
    <w:rsid w:val="00613257"/>
    <w:rsid w:val="00617FEC"/>
    <w:rsid w:val="00620A71"/>
    <w:rsid w:val="00620D80"/>
    <w:rsid w:val="006234A6"/>
    <w:rsid w:val="00626D12"/>
    <w:rsid w:val="00627660"/>
    <w:rsid w:val="00627B8B"/>
    <w:rsid w:val="00630001"/>
    <w:rsid w:val="006311B3"/>
    <w:rsid w:val="0063284C"/>
    <w:rsid w:val="00632D6D"/>
    <w:rsid w:val="00636398"/>
    <w:rsid w:val="006368D3"/>
    <w:rsid w:val="006377EC"/>
    <w:rsid w:val="0064151F"/>
    <w:rsid w:val="00641533"/>
    <w:rsid w:val="0064208D"/>
    <w:rsid w:val="00642B5B"/>
    <w:rsid w:val="00643475"/>
    <w:rsid w:val="0064396A"/>
    <w:rsid w:val="00644189"/>
    <w:rsid w:val="00645ED2"/>
    <w:rsid w:val="0064624E"/>
    <w:rsid w:val="006465C5"/>
    <w:rsid w:val="00650AB9"/>
    <w:rsid w:val="0065103A"/>
    <w:rsid w:val="00651162"/>
    <w:rsid w:val="006548AE"/>
    <w:rsid w:val="00655733"/>
    <w:rsid w:val="00655ACD"/>
    <w:rsid w:val="00656A92"/>
    <w:rsid w:val="00656DDE"/>
    <w:rsid w:val="00657348"/>
    <w:rsid w:val="0066011D"/>
    <w:rsid w:val="006607C0"/>
    <w:rsid w:val="006613A6"/>
    <w:rsid w:val="006627A2"/>
    <w:rsid w:val="00663413"/>
    <w:rsid w:val="006634E6"/>
    <w:rsid w:val="006655EE"/>
    <w:rsid w:val="00667C06"/>
    <w:rsid w:val="00667EE7"/>
    <w:rsid w:val="00670487"/>
    <w:rsid w:val="00670922"/>
    <w:rsid w:val="00670BE1"/>
    <w:rsid w:val="00670CC1"/>
    <w:rsid w:val="0067218F"/>
    <w:rsid w:val="00672D3D"/>
    <w:rsid w:val="006730A5"/>
    <w:rsid w:val="006741F2"/>
    <w:rsid w:val="00674CC3"/>
    <w:rsid w:val="00675C72"/>
    <w:rsid w:val="006771F9"/>
    <w:rsid w:val="006776D7"/>
    <w:rsid w:val="00681003"/>
    <w:rsid w:val="006817C9"/>
    <w:rsid w:val="00682398"/>
    <w:rsid w:val="006829E9"/>
    <w:rsid w:val="00683404"/>
    <w:rsid w:val="00683CB8"/>
    <w:rsid w:val="00683DFF"/>
    <w:rsid w:val="00683ECE"/>
    <w:rsid w:val="00684F17"/>
    <w:rsid w:val="006912DF"/>
    <w:rsid w:val="00694FF1"/>
    <w:rsid w:val="00695FC2"/>
    <w:rsid w:val="00696243"/>
    <w:rsid w:val="00696949"/>
    <w:rsid w:val="00697052"/>
    <w:rsid w:val="0069714C"/>
    <w:rsid w:val="006A1C7D"/>
    <w:rsid w:val="006A366A"/>
    <w:rsid w:val="006A46FB"/>
    <w:rsid w:val="006A5E28"/>
    <w:rsid w:val="006A697B"/>
    <w:rsid w:val="006A7AFF"/>
    <w:rsid w:val="006B14CB"/>
    <w:rsid w:val="006B1509"/>
    <w:rsid w:val="006B1816"/>
    <w:rsid w:val="006B2099"/>
    <w:rsid w:val="006B50CF"/>
    <w:rsid w:val="006B6C15"/>
    <w:rsid w:val="006C0107"/>
    <w:rsid w:val="006C03B8"/>
    <w:rsid w:val="006C0835"/>
    <w:rsid w:val="006C22C8"/>
    <w:rsid w:val="006C40F0"/>
    <w:rsid w:val="006C5EC9"/>
    <w:rsid w:val="006C6059"/>
    <w:rsid w:val="006C7522"/>
    <w:rsid w:val="006D26C9"/>
    <w:rsid w:val="006D2914"/>
    <w:rsid w:val="006D6015"/>
    <w:rsid w:val="006D6644"/>
    <w:rsid w:val="006D6F08"/>
    <w:rsid w:val="006E0179"/>
    <w:rsid w:val="006E062C"/>
    <w:rsid w:val="006E19C5"/>
    <w:rsid w:val="006E1C82"/>
    <w:rsid w:val="006E28B7"/>
    <w:rsid w:val="006E2A9B"/>
    <w:rsid w:val="006E3310"/>
    <w:rsid w:val="006E45EF"/>
    <w:rsid w:val="006E4E39"/>
    <w:rsid w:val="006E514B"/>
    <w:rsid w:val="006E565E"/>
    <w:rsid w:val="006E6734"/>
    <w:rsid w:val="006E673D"/>
    <w:rsid w:val="006E698F"/>
    <w:rsid w:val="006E7D3B"/>
    <w:rsid w:val="006F186B"/>
    <w:rsid w:val="006F1B70"/>
    <w:rsid w:val="006F341D"/>
    <w:rsid w:val="006F366C"/>
    <w:rsid w:val="006F3CDE"/>
    <w:rsid w:val="006F58D4"/>
    <w:rsid w:val="006F6582"/>
    <w:rsid w:val="006F6F32"/>
    <w:rsid w:val="006F74BB"/>
    <w:rsid w:val="007032DB"/>
    <w:rsid w:val="0070346E"/>
    <w:rsid w:val="00703872"/>
    <w:rsid w:val="00703B79"/>
    <w:rsid w:val="00704EDB"/>
    <w:rsid w:val="00706101"/>
    <w:rsid w:val="00707072"/>
    <w:rsid w:val="00707D61"/>
    <w:rsid w:val="00712287"/>
    <w:rsid w:val="00712772"/>
    <w:rsid w:val="007148D3"/>
    <w:rsid w:val="00714A5C"/>
    <w:rsid w:val="00715B9A"/>
    <w:rsid w:val="00721B32"/>
    <w:rsid w:val="007236DE"/>
    <w:rsid w:val="007257D0"/>
    <w:rsid w:val="00725B05"/>
    <w:rsid w:val="00726EA6"/>
    <w:rsid w:val="00727208"/>
    <w:rsid w:val="00727680"/>
    <w:rsid w:val="00731123"/>
    <w:rsid w:val="007311B0"/>
    <w:rsid w:val="00732E88"/>
    <w:rsid w:val="00733FE4"/>
    <w:rsid w:val="007348B1"/>
    <w:rsid w:val="007362A6"/>
    <w:rsid w:val="00736D7D"/>
    <w:rsid w:val="00737CAD"/>
    <w:rsid w:val="00740E58"/>
    <w:rsid w:val="007445A0"/>
    <w:rsid w:val="0074524B"/>
    <w:rsid w:val="00745805"/>
    <w:rsid w:val="00747D8B"/>
    <w:rsid w:val="00751228"/>
    <w:rsid w:val="00754FD3"/>
    <w:rsid w:val="007571E1"/>
    <w:rsid w:val="007604B2"/>
    <w:rsid w:val="00761823"/>
    <w:rsid w:val="00765281"/>
    <w:rsid w:val="00766BAD"/>
    <w:rsid w:val="00766EF6"/>
    <w:rsid w:val="00767AE5"/>
    <w:rsid w:val="00767EA9"/>
    <w:rsid w:val="007729A2"/>
    <w:rsid w:val="00772D00"/>
    <w:rsid w:val="00773D4E"/>
    <w:rsid w:val="0077515F"/>
    <w:rsid w:val="007755F2"/>
    <w:rsid w:val="007757B2"/>
    <w:rsid w:val="0077607C"/>
    <w:rsid w:val="0077650A"/>
    <w:rsid w:val="00776971"/>
    <w:rsid w:val="00780A80"/>
    <w:rsid w:val="0078177E"/>
    <w:rsid w:val="0078304C"/>
    <w:rsid w:val="0078344D"/>
    <w:rsid w:val="00783673"/>
    <w:rsid w:val="0078410E"/>
    <w:rsid w:val="00785490"/>
    <w:rsid w:val="007868C3"/>
    <w:rsid w:val="007925EA"/>
    <w:rsid w:val="00792FAF"/>
    <w:rsid w:val="00793CD8"/>
    <w:rsid w:val="007944EA"/>
    <w:rsid w:val="00795C92"/>
    <w:rsid w:val="00796231"/>
    <w:rsid w:val="007974D7"/>
    <w:rsid w:val="007A0FA8"/>
    <w:rsid w:val="007A1CB3"/>
    <w:rsid w:val="007A306F"/>
    <w:rsid w:val="007A43A6"/>
    <w:rsid w:val="007A44B6"/>
    <w:rsid w:val="007A525E"/>
    <w:rsid w:val="007A58A6"/>
    <w:rsid w:val="007A62B0"/>
    <w:rsid w:val="007A6D3B"/>
    <w:rsid w:val="007A717F"/>
    <w:rsid w:val="007A74FA"/>
    <w:rsid w:val="007B058C"/>
    <w:rsid w:val="007B0C94"/>
    <w:rsid w:val="007B2A67"/>
    <w:rsid w:val="007B3D2D"/>
    <w:rsid w:val="007B50AE"/>
    <w:rsid w:val="007B51DF"/>
    <w:rsid w:val="007B5292"/>
    <w:rsid w:val="007C05DD"/>
    <w:rsid w:val="007C3D18"/>
    <w:rsid w:val="007C60BF"/>
    <w:rsid w:val="007C6A07"/>
    <w:rsid w:val="007C75A1"/>
    <w:rsid w:val="007C77A5"/>
    <w:rsid w:val="007D04E5"/>
    <w:rsid w:val="007D0D4C"/>
    <w:rsid w:val="007D0FF6"/>
    <w:rsid w:val="007D1B19"/>
    <w:rsid w:val="007D52EA"/>
    <w:rsid w:val="007D5901"/>
    <w:rsid w:val="007D6C06"/>
    <w:rsid w:val="007D7526"/>
    <w:rsid w:val="007E1FAD"/>
    <w:rsid w:val="007E21BD"/>
    <w:rsid w:val="007E2D4B"/>
    <w:rsid w:val="007E4610"/>
    <w:rsid w:val="007E4715"/>
    <w:rsid w:val="007E505B"/>
    <w:rsid w:val="007E7091"/>
    <w:rsid w:val="007E72EE"/>
    <w:rsid w:val="007F0C97"/>
    <w:rsid w:val="007F394D"/>
    <w:rsid w:val="007F4CDE"/>
    <w:rsid w:val="007F787E"/>
    <w:rsid w:val="00801468"/>
    <w:rsid w:val="0080297C"/>
    <w:rsid w:val="00803FAE"/>
    <w:rsid w:val="008053D0"/>
    <w:rsid w:val="0080600D"/>
    <w:rsid w:val="0080605F"/>
    <w:rsid w:val="00807786"/>
    <w:rsid w:val="00810CF3"/>
    <w:rsid w:val="00810DD9"/>
    <w:rsid w:val="00811A1F"/>
    <w:rsid w:val="00811FCB"/>
    <w:rsid w:val="00812873"/>
    <w:rsid w:val="008158D6"/>
    <w:rsid w:val="0081648E"/>
    <w:rsid w:val="00817196"/>
    <w:rsid w:val="0081754B"/>
    <w:rsid w:val="008201C3"/>
    <w:rsid w:val="00821CB3"/>
    <w:rsid w:val="008235DB"/>
    <w:rsid w:val="00823FE1"/>
    <w:rsid w:val="00824AB4"/>
    <w:rsid w:val="00825488"/>
    <w:rsid w:val="00825C42"/>
    <w:rsid w:val="00825D25"/>
    <w:rsid w:val="00827D6F"/>
    <w:rsid w:val="00833F84"/>
    <w:rsid w:val="008376AC"/>
    <w:rsid w:val="008422EF"/>
    <w:rsid w:val="00842A95"/>
    <w:rsid w:val="0084416C"/>
    <w:rsid w:val="008444E8"/>
    <w:rsid w:val="00844AE3"/>
    <w:rsid w:val="00844E80"/>
    <w:rsid w:val="008461E4"/>
    <w:rsid w:val="00846FE7"/>
    <w:rsid w:val="0084702D"/>
    <w:rsid w:val="00847D2F"/>
    <w:rsid w:val="00850FB9"/>
    <w:rsid w:val="008511D8"/>
    <w:rsid w:val="008512F2"/>
    <w:rsid w:val="00851746"/>
    <w:rsid w:val="008520AE"/>
    <w:rsid w:val="00853C3A"/>
    <w:rsid w:val="008561FD"/>
    <w:rsid w:val="00856654"/>
    <w:rsid w:val="00856911"/>
    <w:rsid w:val="00860B72"/>
    <w:rsid w:val="008610B8"/>
    <w:rsid w:val="00861B4D"/>
    <w:rsid w:val="00862973"/>
    <w:rsid w:val="008658CE"/>
    <w:rsid w:val="00865E5B"/>
    <w:rsid w:val="0086659B"/>
    <w:rsid w:val="008665B9"/>
    <w:rsid w:val="008677FD"/>
    <w:rsid w:val="00867C1B"/>
    <w:rsid w:val="008706D4"/>
    <w:rsid w:val="00870F8A"/>
    <w:rsid w:val="008719A4"/>
    <w:rsid w:val="00871D23"/>
    <w:rsid w:val="00872C59"/>
    <w:rsid w:val="00872F12"/>
    <w:rsid w:val="00874262"/>
    <w:rsid w:val="00874312"/>
    <w:rsid w:val="0087437C"/>
    <w:rsid w:val="00875CD7"/>
    <w:rsid w:val="00876B4D"/>
    <w:rsid w:val="00877F18"/>
    <w:rsid w:val="00880E60"/>
    <w:rsid w:val="008858EC"/>
    <w:rsid w:val="008941E3"/>
    <w:rsid w:val="00894A88"/>
    <w:rsid w:val="00895386"/>
    <w:rsid w:val="00895A64"/>
    <w:rsid w:val="00895C5B"/>
    <w:rsid w:val="00896131"/>
    <w:rsid w:val="008974CC"/>
    <w:rsid w:val="008A17C7"/>
    <w:rsid w:val="008A21FF"/>
    <w:rsid w:val="008A2CE2"/>
    <w:rsid w:val="008A30AC"/>
    <w:rsid w:val="008A44B8"/>
    <w:rsid w:val="008A51A8"/>
    <w:rsid w:val="008A54C7"/>
    <w:rsid w:val="008A69F5"/>
    <w:rsid w:val="008A77D8"/>
    <w:rsid w:val="008B0483"/>
    <w:rsid w:val="008B04EA"/>
    <w:rsid w:val="008B120C"/>
    <w:rsid w:val="008B2133"/>
    <w:rsid w:val="008B2500"/>
    <w:rsid w:val="008B51A0"/>
    <w:rsid w:val="008B592A"/>
    <w:rsid w:val="008B7B5C"/>
    <w:rsid w:val="008C0C99"/>
    <w:rsid w:val="008C1353"/>
    <w:rsid w:val="008C2017"/>
    <w:rsid w:val="008C4958"/>
    <w:rsid w:val="008C4BAA"/>
    <w:rsid w:val="008C56D5"/>
    <w:rsid w:val="008C6AE8"/>
    <w:rsid w:val="008C6B35"/>
    <w:rsid w:val="008C6D64"/>
    <w:rsid w:val="008C7573"/>
    <w:rsid w:val="008D00A5"/>
    <w:rsid w:val="008D08B8"/>
    <w:rsid w:val="008D2288"/>
    <w:rsid w:val="008D27ED"/>
    <w:rsid w:val="008D2B61"/>
    <w:rsid w:val="008D34F1"/>
    <w:rsid w:val="008D3524"/>
    <w:rsid w:val="008D39D8"/>
    <w:rsid w:val="008D421A"/>
    <w:rsid w:val="008D5438"/>
    <w:rsid w:val="008D554C"/>
    <w:rsid w:val="008D6D1A"/>
    <w:rsid w:val="008E065E"/>
    <w:rsid w:val="008E0927"/>
    <w:rsid w:val="008E0B78"/>
    <w:rsid w:val="008E1909"/>
    <w:rsid w:val="008E2C13"/>
    <w:rsid w:val="008E5145"/>
    <w:rsid w:val="008E7734"/>
    <w:rsid w:val="008F00C5"/>
    <w:rsid w:val="008F1C4E"/>
    <w:rsid w:val="008F1EAB"/>
    <w:rsid w:val="008F33DC"/>
    <w:rsid w:val="008F477F"/>
    <w:rsid w:val="008F65D3"/>
    <w:rsid w:val="008F7B9C"/>
    <w:rsid w:val="00902350"/>
    <w:rsid w:val="0090262A"/>
    <w:rsid w:val="0090336B"/>
    <w:rsid w:val="00904444"/>
    <w:rsid w:val="009053AA"/>
    <w:rsid w:val="009053E0"/>
    <w:rsid w:val="00906939"/>
    <w:rsid w:val="00907778"/>
    <w:rsid w:val="00907E7F"/>
    <w:rsid w:val="00910B7D"/>
    <w:rsid w:val="00911336"/>
    <w:rsid w:val="00911DFB"/>
    <w:rsid w:val="009139D9"/>
    <w:rsid w:val="00914AD8"/>
    <w:rsid w:val="00916079"/>
    <w:rsid w:val="00917BA4"/>
    <w:rsid w:val="00917CE9"/>
    <w:rsid w:val="0092075B"/>
    <w:rsid w:val="00920BF2"/>
    <w:rsid w:val="00921E74"/>
    <w:rsid w:val="00922010"/>
    <w:rsid w:val="009235A3"/>
    <w:rsid w:val="00931270"/>
    <w:rsid w:val="00931BD9"/>
    <w:rsid w:val="00934951"/>
    <w:rsid w:val="00936009"/>
    <w:rsid w:val="009368F3"/>
    <w:rsid w:val="00941636"/>
    <w:rsid w:val="009427BA"/>
    <w:rsid w:val="00942A10"/>
    <w:rsid w:val="00943742"/>
    <w:rsid w:val="00944E7A"/>
    <w:rsid w:val="00945270"/>
    <w:rsid w:val="00945C05"/>
    <w:rsid w:val="00946742"/>
    <w:rsid w:val="00946945"/>
    <w:rsid w:val="00947713"/>
    <w:rsid w:val="0095087F"/>
    <w:rsid w:val="00950DE7"/>
    <w:rsid w:val="00952926"/>
    <w:rsid w:val="00953920"/>
    <w:rsid w:val="00953AEE"/>
    <w:rsid w:val="00953D47"/>
    <w:rsid w:val="0095568C"/>
    <w:rsid w:val="0095681E"/>
    <w:rsid w:val="009572D4"/>
    <w:rsid w:val="0095735A"/>
    <w:rsid w:val="00961921"/>
    <w:rsid w:val="00961EC6"/>
    <w:rsid w:val="00962069"/>
    <w:rsid w:val="0096298B"/>
    <w:rsid w:val="0096430A"/>
    <w:rsid w:val="0096554B"/>
    <w:rsid w:val="0096584A"/>
    <w:rsid w:val="00966280"/>
    <w:rsid w:val="009671C9"/>
    <w:rsid w:val="0096762D"/>
    <w:rsid w:val="00971F08"/>
    <w:rsid w:val="00973A7A"/>
    <w:rsid w:val="0097603D"/>
    <w:rsid w:val="00976949"/>
    <w:rsid w:val="00980477"/>
    <w:rsid w:val="00984DE5"/>
    <w:rsid w:val="00985253"/>
    <w:rsid w:val="009852D6"/>
    <w:rsid w:val="009853B3"/>
    <w:rsid w:val="009862DF"/>
    <w:rsid w:val="00990103"/>
    <w:rsid w:val="00990630"/>
    <w:rsid w:val="00991761"/>
    <w:rsid w:val="00991A36"/>
    <w:rsid w:val="00992000"/>
    <w:rsid w:val="00992782"/>
    <w:rsid w:val="009932BF"/>
    <w:rsid w:val="00994DCA"/>
    <w:rsid w:val="009960EC"/>
    <w:rsid w:val="00996196"/>
    <w:rsid w:val="009970DD"/>
    <w:rsid w:val="009A0FBA"/>
    <w:rsid w:val="009A1601"/>
    <w:rsid w:val="009A3745"/>
    <w:rsid w:val="009A3BB6"/>
    <w:rsid w:val="009A462D"/>
    <w:rsid w:val="009A5CBA"/>
    <w:rsid w:val="009A6859"/>
    <w:rsid w:val="009B0CF8"/>
    <w:rsid w:val="009B13F8"/>
    <w:rsid w:val="009B1F30"/>
    <w:rsid w:val="009B26F8"/>
    <w:rsid w:val="009B3AC2"/>
    <w:rsid w:val="009B46D6"/>
    <w:rsid w:val="009B4DF4"/>
    <w:rsid w:val="009B564E"/>
    <w:rsid w:val="009B6E60"/>
    <w:rsid w:val="009B7E87"/>
    <w:rsid w:val="009C0169"/>
    <w:rsid w:val="009C1D7C"/>
    <w:rsid w:val="009C34F6"/>
    <w:rsid w:val="009C403E"/>
    <w:rsid w:val="009D4ED9"/>
    <w:rsid w:val="009D4FF0"/>
    <w:rsid w:val="009D6E71"/>
    <w:rsid w:val="009D703C"/>
    <w:rsid w:val="009D718F"/>
    <w:rsid w:val="009E068F"/>
    <w:rsid w:val="009E1150"/>
    <w:rsid w:val="009E14E0"/>
    <w:rsid w:val="009E35DB"/>
    <w:rsid w:val="009E47A3"/>
    <w:rsid w:val="009E549A"/>
    <w:rsid w:val="009E5EE8"/>
    <w:rsid w:val="009E609E"/>
    <w:rsid w:val="009E6DA9"/>
    <w:rsid w:val="009F08F3"/>
    <w:rsid w:val="009F13D7"/>
    <w:rsid w:val="009F1A22"/>
    <w:rsid w:val="009F344F"/>
    <w:rsid w:val="009F5B3E"/>
    <w:rsid w:val="009F5CAB"/>
    <w:rsid w:val="009F7757"/>
    <w:rsid w:val="00A0040A"/>
    <w:rsid w:val="00A01639"/>
    <w:rsid w:val="00A031D8"/>
    <w:rsid w:val="00A048A8"/>
    <w:rsid w:val="00A04F49"/>
    <w:rsid w:val="00A0652B"/>
    <w:rsid w:val="00A10279"/>
    <w:rsid w:val="00A12DC0"/>
    <w:rsid w:val="00A13CE1"/>
    <w:rsid w:val="00A13E54"/>
    <w:rsid w:val="00A168FD"/>
    <w:rsid w:val="00A17F63"/>
    <w:rsid w:val="00A200F0"/>
    <w:rsid w:val="00A2125A"/>
    <w:rsid w:val="00A2193B"/>
    <w:rsid w:val="00A22C00"/>
    <w:rsid w:val="00A2351A"/>
    <w:rsid w:val="00A23EC3"/>
    <w:rsid w:val="00A264A9"/>
    <w:rsid w:val="00A26DCF"/>
    <w:rsid w:val="00A27785"/>
    <w:rsid w:val="00A30187"/>
    <w:rsid w:val="00A32B0C"/>
    <w:rsid w:val="00A339EC"/>
    <w:rsid w:val="00A33A10"/>
    <w:rsid w:val="00A3448A"/>
    <w:rsid w:val="00A34C2A"/>
    <w:rsid w:val="00A36297"/>
    <w:rsid w:val="00A37533"/>
    <w:rsid w:val="00A41E2B"/>
    <w:rsid w:val="00A431E7"/>
    <w:rsid w:val="00A44736"/>
    <w:rsid w:val="00A45B74"/>
    <w:rsid w:val="00A502FA"/>
    <w:rsid w:val="00A52E1D"/>
    <w:rsid w:val="00A54BC8"/>
    <w:rsid w:val="00A55339"/>
    <w:rsid w:val="00A5596F"/>
    <w:rsid w:val="00A61499"/>
    <w:rsid w:val="00A62341"/>
    <w:rsid w:val="00A62A77"/>
    <w:rsid w:val="00A63483"/>
    <w:rsid w:val="00A652A7"/>
    <w:rsid w:val="00A657D7"/>
    <w:rsid w:val="00A660AC"/>
    <w:rsid w:val="00A67B46"/>
    <w:rsid w:val="00A67E6C"/>
    <w:rsid w:val="00A71B99"/>
    <w:rsid w:val="00A71EF5"/>
    <w:rsid w:val="00A735E5"/>
    <w:rsid w:val="00A739D0"/>
    <w:rsid w:val="00A74DC5"/>
    <w:rsid w:val="00A761D4"/>
    <w:rsid w:val="00A7734C"/>
    <w:rsid w:val="00A77D41"/>
    <w:rsid w:val="00A77EC4"/>
    <w:rsid w:val="00A8213E"/>
    <w:rsid w:val="00A83677"/>
    <w:rsid w:val="00A85547"/>
    <w:rsid w:val="00A87918"/>
    <w:rsid w:val="00A87D01"/>
    <w:rsid w:val="00A92879"/>
    <w:rsid w:val="00A9442A"/>
    <w:rsid w:val="00A9622E"/>
    <w:rsid w:val="00AA016F"/>
    <w:rsid w:val="00AA171B"/>
    <w:rsid w:val="00AA1ED6"/>
    <w:rsid w:val="00AA29FD"/>
    <w:rsid w:val="00AA2F00"/>
    <w:rsid w:val="00AA51D6"/>
    <w:rsid w:val="00AA6AD1"/>
    <w:rsid w:val="00AB0BC8"/>
    <w:rsid w:val="00AB11CA"/>
    <w:rsid w:val="00AB1315"/>
    <w:rsid w:val="00AB14D9"/>
    <w:rsid w:val="00AB2B97"/>
    <w:rsid w:val="00AB4A10"/>
    <w:rsid w:val="00AB4AB8"/>
    <w:rsid w:val="00AB655E"/>
    <w:rsid w:val="00AB68E4"/>
    <w:rsid w:val="00AC007F"/>
    <w:rsid w:val="00AC13FB"/>
    <w:rsid w:val="00AC234E"/>
    <w:rsid w:val="00AC2ECD"/>
    <w:rsid w:val="00AC3119"/>
    <w:rsid w:val="00AC3274"/>
    <w:rsid w:val="00AC49FB"/>
    <w:rsid w:val="00AC5A10"/>
    <w:rsid w:val="00AC5D4F"/>
    <w:rsid w:val="00AC7F51"/>
    <w:rsid w:val="00AD0AA3"/>
    <w:rsid w:val="00AD11B0"/>
    <w:rsid w:val="00AD1ACD"/>
    <w:rsid w:val="00AD2C53"/>
    <w:rsid w:val="00AD2ED0"/>
    <w:rsid w:val="00AD36B5"/>
    <w:rsid w:val="00AD3A93"/>
    <w:rsid w:val="00AD3F94"/>
    <w:rsid w:val="00AD4A5A"/>
    <w:rsid w:val="00AD7D0C"/>
    <w:rsid w:val="00AE27AC"/>
    <w:rsid w:val="00AE2ED6"/>
    <w:rsid w:val="00AE38E8"/>
    <w:rsid w:val="00AE40E0"/>
    <w:rsid w:val="00AE4DBA"/>
    <w:rsid w:val="00AE4F07"/>
    <w:rsid w:val="00AE66A6"/>
    <w:rsid w:val="00AE79BC"/>
    <w:rsid w:val="00AF1C5D"/>
    <w:rsid w:val="00AF42D7"/>
    <w:rsid w:val="00B006FE"/>
    <w:rsid w:val="00B007CB"/>
    <w:rsid w:val="00B01A4C"/>
    <w:rsid w:val="00B023D5"/>
    <w:rsid w:val="00B02AA9"/>
    <w:rsid w:val="00B02FA3"/>
    <w:rsid w:val="00B04939"/>
    <w:rsid w:val="00B05084"/>
    <w:rsid w:val="00B0585A"/>
    <w:rsid w:val="00B063B7"/>
    <w:rsid w:val="00B07565"/>
    <w:rsid w:val="00B0766E"/>
    <w:rsid w:val="00B157F9"/>
    <w:rsid w:val="00B20256"/>
    <w:rsid w:val="00B20D09"/>
    <w:rsid w:val="00B22AD5"/>
    <w:rsid w:val="00B22E2A"/>
    <w:rsid w:val="00B234DC"/>
    <w:rsid w:val="00B24377"/>
    <w:rsid w:val="00B2763F"/>
    <w:rsid w:val="00B277EC"/>
    <w:rsid w:val="00B27AAC"/>
    <w:rsid w:val="00B30929"/>
    <w:rsid w:val="00B370FD"/>
    <w:rsid w:val="00B372AA"/>
    <w:rsid w:val="00B40445"/>
    <w:rsid w:val="00B409E0"/>
    <w:rsid w:val="00B41888"/>
    <w:rsid w:val="00B44712"/>
    <w:rsid w:val="00B45A52"/>
    <w:rsid w:val="00B45C1D"/>
    <w:rsid w:val="00B46175"/>
    <w:rsid w:val="00B46372"/>
    <w:rsid w:val="00B467A2"/>
    <w:rsid w:val="00B47175"/>
    <w:rsid w:val="00B47F3A"/>
    <w:rsid w:val="00B53DFA"/>
    <w:rsid w:val="00B548B7"/>
    <w:rsid w:val="00B5798E"/>
    <w:rsid w:val="00B60D44"/>
    <w:rsid w:val="00B610C2"/>
    <w:rsid w:val="00B62D1C"/>
    <w:rsid w:val="00B637EE"/>
    <w:rsid w:val="00B664C7"/>
    <w:rsid w:val="00B713D8"/>
    <w:rsid w:val="00B739F6"/>
    <w:rsid w:val="00B74B97"/>
    <w:rsid w:val="00B769C3"/>
    <w:rsid w:val="00B81A6C"/>
    <w:rsid w:val="00B827F1"/>
    <w:rsid w:val="00B8297F"/>
    <w:rsid w:val="00B83D7C"/>
    <w:rsid w:val="00B84D83"/>
    <w:rsid w:val="00B85DE5"/>
    <w:rsid w:val="00B85F7C"/>
    <w:rsid w:val="00B87A75"/>
    <w:rsid w:val="00B90459"/>
    <w:rsid w:val="00B9070D"/>
    <w:rsid w:val="00B90F73"/>
    <w:rsid w:val="00B91269"/>
    <w:rsid w:val="00B93B59"/>
    <w:rsid w:val="00B9406A"/>
    <w:rsid w:val="00B949DF"/>
    <w:rsid w:val="00B96EEC"/>
    <w:rsid w:val="00BA05DC"/>
    <w:rsid w:val="00BA2280"/>
    <w:rsid w:val="00BA2A08"/>
    <w:rsid w:val="00BA4AA5"/>
    <w:rsid w:val="00BA56D2"/>
    <w:rsid w:val="00BA5917"/>
    <w:rsid w:val="00BA73DB"/>
    <w:rsid w:val="00BA76E0"/>
    <w:rsid w:val="00BB1DE7"/>
    <w:rsid w:val="00BB2A25"/>
    <w:rsid w:val="00BB51E9"/>
    <w:rsid w:val="00BB58B6"/>
    <w:rsid w:val="00BB67A4"/>
    <w:rsid w:val="00BC0FDC"/>
    <w:rsid w:val="00BC16C9"/>
    <w:rsid w:val="00BC22EC"/>
    <w:rsid w:val="00BC3053"/>
    <w:rsid w:val="00BC4D2E"/>
    <w:rsid w:val="00BD35BE"/>
    <w:rsid w:val="00BD3936"/>
    <w:rsid w:val="00BD48AC"/>
    <w:rsid w:val="00BD59A5"/>
    <w:rsid w:val="00BD5F1A"/>
    <w:rsid w:val="00BE1234"/>
    <w:rsid w:val="00BE1AEF"/>
    <w:rsid w:val="00BE2FA6"/>
    <w:rsid w:val="00BE32AF"/>
    <w:rsid w:val="00BE333F"/>
    <w:rsid w:val="00BE4B28"/>
    <w:rsid w:val="00BE7406"/>
    <w:rsid w:val="00BE7603"/>
    <w:rsid w:val="00BF3279"/>
    <w:rsid w:val="00BF41AE"/>
    <w:rsid w:val="00BF6A71"/>
    <w:rsid w:val="00BF74C7"/>
    <w:rsid w:val="00BF7C29"/>
    <w:rsid w:val="00C015F1"/>
    <w:rsid w:val="00C01706"/>
    <w:rsid w:val="00C01C5C"/>
    <w:rsid w:val="00C01F33"/>
    <w:rsid w:val="00C0213C"/>
    <w:rsid w:val="00C02CC6"/>
    <w:rsid w:val="00C040F7"/>
    <w:rsid w:val="00C044AB"/>
    <w:rsid w:val="00C05706"/>
    <w:rsid w:val="00C06F85"/>
    <w:rsid w:val="00C07377"/>
    <w:rsid w:val="00C0752B"/>
    <w:rsid w:val="00C10478"/>
    <w:rsid w:val="00C10F16"/>
    <w:rsid w:val="00C12107"/>
    <w:rsid w:val="00C12350"/>
    <w:rsid w:val="00C14D4B"/>
    <w:rsid w:val="00C154BB"/>
    <w:rsid w:val="00C164C7"/>
    <w:rsid w:val="00C208D8"/>
    <w:rsid w:val="00C20D01"/>
    <w:rsid w:val="00C278F3"/>
    <w:rsid w:val="00C279B5"/>
    <w:rsid w:val="00C27C45"/>
    <w:rsid w:val="00C30545"/>
    <w:rsid w:val="00C3183E"/>
    <w:rsid w:val="00C35BE1"/>
    <w:rsid w:val="00C36AFB"/>
    <w:rsid w:val="00C3719D"/>
    <w:rsid w:val="00C37CB2"/>
    <w:rsid w:val="00C44272"/>
    <w:rsid w:val="00C45B2D"/>
    <w:rsid w:val="00C4717E"/>
    <w:rsid w:val="00C473A5"/>
    <w:rsid w:val="00C50B87"/>
    <w:rsid w:val="00C51CFF"/>
    <w:rsid w:val="00C51FEE"/>
    <w:rsid w:val="00C52063"/>
    <w:rsid w:val="00C54995"/>
    <w:rsid w:val="00C54D41"/>
    <w:rsid w:val="00C579D6"/>
    <w:rsid w:val="00C60783"/>
    <w:rsid w:val="00C6135A"/>
    <w:rsid w:val="00C61BF4"/>
    <w:rsid w:val="00C62F6E"/>
    <w:rsid w:val="00C635BF"/>
    <w:rsid w:val="00C64672"/>
    <w:rsid w:val="00C65D2D"/>
    <w:rsid w:val="00C66387"/>
    <w:rsid w:val="00C675EB"/>
    <w:rsid w:val="00C70297"/>
    <w:rsid w:val="00C70581"/>
    <w:rsid w:val="00C705D1"/>
    <w:rsid w:val="00C70697"/>
    <w:rsid w:val="00C72093"/>
    <w:rsid w:val="00C728BE"/>
    <w:rsid w:val="00C72EF4"/>
    <w:rsid w:val="00C744FE"/>
    <w:rsid w:val="00C75D2F"/>
    <w:rsid w:val="00C75E5E"/>
    <w:rsid w:val="00C767BE"/>
    <w:rsid w:val="00C76E3C"/>
    <w:rsid w:val="00C81568"/>
    <w:rsid w:val="00C83B7A"/>
    <w:rsid w:val="00C9027A"/>
    <w:rsid w:val="00C9068E"/>
    <w:rsid w:val="00C90D85"/>
    <w:rsid w:val="00C93814"/>
    <w:rsid w:val="00C93C4B"/>
    <w:rsid w:val="00C944AB"/>
    <w:rsid w:val="00C95B40"/>
    <w:rsid w:val="00CA0A46"/>
    <w:rsid w:val="00CA1ED8"/>
    <w:rsid w:val="00CA3719"/>
    <w:rsid w:val="00CA4EDC"/>
    <w:rsid w:val="00CB1DEB"/>
    <w:rsid w:val="00CB1F63"/>
    <w:rsid w:val="00CB40CF"/>
    <w:rsid w:val="00CB4221"/>
    <w:rsid w:val="00CB4875"/>
    <w:rsid w:val="00CB4891"/>
    <w:rsid w:val="00CB4896"/>
    <w:rsid w:val="00CB4922"/>
    <w:rsid w:val="00CB7170"/>
    <w:rsid w:val="00CC040E"/>
    <w:rsid w:val="00CC111F"/>
    <w:rsid w:val="00CC2011"/>
    <w:rsid w:val="00CC2A45"/>
    <w:rsid w:val="00CC3EA0"/>
    <w:rsid w:val="00CC3FF1"/>
    <w:rsid w:val="00CC5541"/>
    <w:rsid w:val="00CC7B45"/>
    <w:rsid w:val="00CD1188"/>
    <w:rsid w:val="00CD2ED1"/>
    <w:rsid w:val="00CD337B"/>
    <w:rsid w:val="00CD44AA"/>
    <w:rsid w:val="00CD5630"/>
    <w:rsid w:val="00CD5AA6"/>
    <w:rsid w:val="00CD62A6"/>
    <w:rsid w:val="00CE0424"/>
    <w:rsid w:val="00CE2DFF"/>
    <w:rsid w:val="00CE4210"/>
    <w:rsid w:val="00CE71BC"/>
    <w:rsid w:val="00CE7561"/>
    <w:rsid w:val="00CF1354"/>
    <w:rsid w:val="00CF38D2"/>
    <w:rsid w:val="00CF3B1F"/>
    <w:rsid w:val="00CF3BF6"/>
    <w:rsid w:val="00CF4DDB"/>
    <w:rsid w:val="00CF5745"/>
    <w:rsid w:val="00CF625B"/>
    <w:rsid w:val="00CF687E"/>
    <w:rsid w:val="00D0349B"/>
    <w:rsid w:val="00D076F0"/>
    <w:rsid w:val="00D10249"/>
    <w:rsid w:val="00D115C3"/>
    <w:rsid w:val="00D11897"/>
    <w:rsid w:val="00D12718"/>
    <w:rsid w:val="00D13135"/>
    <w:rsid w:val="00D13E4E"/>
    <w:rsid w:val="00D169C6"/>
    <w:rsid w:val="00D17375"/>
    <w:rsid w:val="00D239A7"/>
    <w:rsid w:val="00D23C4C"/>
    <w:rsid w:val="00D23F47"/>
    <w:rsid w:val="00D248DC"/>
    <w:rsid w:val="00D26C24"/>
    <w:rsid w:val="00D31832"/>
    <w:rsid w:val="00D3209A"/>
    <w:rsid w:val="00D32631"/>
    <w:rsid w:val="00D36E71"/>
    <w:rsid w:val="00D37D87"/>
    <w:rsid w:val="00D40B33"/>
    <w:rsid w:val="00D415CC"/>
    <w:rsid w:val="00D42DC7"/>
    <w:rsid w:val="00D4318F"/>
    <w:rsid w:val="00D431AC"/>
    <w:rsid w:val="00D438BF"/>
    <w:rsid w:val="00D440F8"/>
    <w:rsid w:val="00D546FF"/>
    <w:rsid w:val="00D55ABE"/>
    <w:rsid w:val="00D55AD5"/>
    <w:rsid w:val="00D571B8"/>
    <w:rsid w:val="00D57245"/>
    <w:rsid w:val="00D576CA"/>
    <w:rsid w:val="00D61AF5"/>
    <w:rsid w:val="00D622CE"/>
    <w:rsid w:val="00D63CFB"/>
    <w:rsid w:val="00D63D79"/>
    <w:rsid w:val="00D652B5"/>
    <w:rsid w:val="00D6590F"/>
    <w:rsid w:val="00D66155"/>
    <w:rsid w:val="00D67A9E"/>
    <w:rsid w:val="00D708B0"/>
    <w:rsid w:val="00D721BB"/>
    <w:rsid w:val="00D72990"/>
    <w:rsid w:val="00D7378B"/>
    <w:rsid w:val="00D76616"/>
    <w:rsid w:val="00D76980"/>
    <w:rsid w:val="00D77B1D"/>
    <w:rsid w:val="00D8021F"/>
    <w:rsid w:val="00D80243"/>
    <w:rsid w:val="00D80383"/>
    <w:rsid w:val="00D80967"/>
    <w:rsid w:val="00D81672"/>
    <w:rsid w:val="00D82286"/>
    <w:rsid w:val="00D823C6"/>
    <w:rsid w:val="00D8327F"/>
    <w:rsid w:val="00D84977"/>
    <w:rsid w:val="00D86CA3"/>
    <w:rsid w:val="00D871CE"/>
    <w:rsid w:val="00D87D79"/>
    <w:rsid w:val="00D9177C"/>
    <w:rsid w:val="00D9196D"/>
    <w:rsid w:val="00D91D1E"/>
    <w:rsid w:val="00D923C6"/>
    <w:rsid w:val="00D92982"/>
    <w:rsid w:val="00D93F2A"/>
    <w:rsid w:val="00DA228A"/>
    <w:rsid w:val="00DA305E"/>
    <w:rsid w:val="00DA30D3"/>
    <w:rsid w:val="00DA485A"/>
    <w:rsid w:val="00DA5417"/>
    <w:rsid w:val="00DA56E8"/>
    <w:rsid w:val="00DA67B2"/>
    <w:rsid w:val="00DB0A9F"/>
    <w:rsid w:val="00DB2BA7"/>
    <w:rsid w:val="00DB377D"/>
    <w:rsid w:val="00DB3A75"/>
    <w:rsid w:val="00DC210A"/>
    <w:rsid w:val="00DC2D36"/>
    <w:rsid w:val="00DC3323"/>
    <w:rsid w:val="00DC53EF"/>
    <w:rsid w:val="00DC676F"/>
    <w:rsid w:val="00DD15F0"/>
    <w:rsid w:val="00DD2EE6"/>
    <w:rsid w:val="00DD4477"/>
    <w:rsid w:val="00DD4BCB"/>
    <w:rsid w:val="00DD4D16"/>
    <w:rsid w:val="00DD4E48"/>
    <w:rsid w:val="00DD5134"/>
    <w:rsid w:val="00DD522C"/>
    <w:rsid w:val="00DD5832"/>
    <w:rsid w:val="00DD6499"/>
    <w:rsid w:val="00DE2C43"/>
    <w:rsid w:val="00DE2E49"/>
    <w:rsid w:val="00DE317F"/>
    <w:rsid w:val="00DE3DA0"/>
    <w:rsid w:val="00DE3F11"/>
    <w:rsid w:val="00DE46C1"/>
    <w:rsid w:val="00DE5608"/>
    <w:rsid w:val="00DE58D0"/>
    <w:rsid w:val="00DE654F"/>
    <w:rsid w:val="00DE7D06"/>
    <w:rsid w:val="00DF0B6E"/>
    <w:rsid w:val="00DF1502"/>
    <w:rsid w:val="00DF15E0"/>
    <w:rsid w:val="00DF1983"/>
    <w:rsid w:val="00DF37A0"/>
    <w:rsid w:val="00DF491D"/>
    <w:rsid w:val="00E00945"/>
    <w:rsid w:val="00E03E25"/>
    <w:rsid w:val="00E05088"/>
    <w:rsid w:val="00E110E7"/>
    <w:rsid w:val="00E1171A"/>
    <w:rsid w:val="00E11B20"/>
    <w:rsid w:val="00E120D4"/>
    <w:rsid w:val="00E1322C"/>
    <w:rsid w:val="00E17FA2"/>
    <w:rsid w:val="00E22330"/>
    <w:rsid w:val="00E22915"/>
    <w:rsid w:val="00E2353D"/>
    <w:rsid w:val="00E236F8"/>
    <w:rsid w:val="00E2633D"/>
    <w:rsid w:val="00E26F0F"/>
    <w:rsid w:val="00E30981"/>
    <w:rsid w:val="00E30B5A"/>
    <w:rsid w:val="00E3123D"/>
    <w:rsid w:val="00E31461"/>
    <w:rsid w:val="00E31D43"/>
    <w:rsid w:val="00E32608"/>
    <w:rsid w:val="00E32CD8"/>
    <w:rsid w:val="00E334C4"/>
    <w:rsid w:val="00E33670"/>
    <w:rsid w:val="00E34188"/>
    <w:rsid w:val="00E34B6E"/>
    <w:rsid w:val="00E35559"/>
    <w:rsid w:val="00E35618"/>
    <w:rsid w:val="00E3723A"/>
    <w:rsid w:val="00E37860"/>
    <w:rsid w:val="00E40D01"/>
    <w:rsid w:val="00E40F29"/>
    <w:rsid w:val="00E446F1"/>
    <w:rsid w:val="00E44DD4"/>
    <w:rsid w:val="00E46886"/>
    <w:rsid w:val="00E4754D"/>
    <w:rsid w:val="00E47AEF"/>
    <w:rsid w:val="00E50DAF"/>
    <w:rsid w:val="00E53B75"/>
    <w:rsid w:val="00E54E3B"/>
    <w:rsid w:val="00E558C4"/>
    <w:rsid w:val="00E57565"/>
    <w:rsid w:val="00E57F1D"/>
    <w:rsid w:val="00E63838"/>
    <w:rsid w:val="00E64434"/>
    <w:rsid w:val="00E645F5"/>
    <w:rsid w:val="00E64F43"/>
    <w:rsid w:val="00E64F67"/>
    <w:rsid w:val="00E65933"/>
    <w:rsid w:val="00E67C51"/>
    <w:rsid w:val="00E72EB4"/>
    <w:rsid w:val="00E72EFC"/>
    <w:rsid w:val="00E736F2"/>
    <w:rsid w:val="00E75091"/>
    <w:rsid w:val="00E758EC"/>
    <w:rsid w:val="00E76C82"/>
    <w:rsid w:val="00E80037"/>
    <w:rsid w:val="00E8234C"/>
    <w:rsid w:val="00E82E1A"/>
    <w:rsid w:val="00E838C6"/>
    <w:rsid w:val="00E83AA9"/>
    <w:rsid w:val="00E83D71"/>
    <w:rsid w:val="00E83F66"/>
    <w:rsid w:val="00E84491"/>
    <w:rsid w:val="00E857CD"/>
    <w:rsid w:val="00E85928"/>
    <w:rsid w:val="00E865F7"/>
    <w:rsid w:val="00E87822"/>
    <w:rsid w:val="00E90395"/>
    <w:rsid w:val="00E90D93"/>
    <w:rsid w:val="00E90E49"/>
    <w:rsid w:val="00E917F9"/>
    <w:rsid w:val="00E9291C"/>
    <w:rsid w:val="00E92FD2"/>
    <w:rsid w:val="00E93461"/>
    <w:rsid w:val="00E93FFE"/>
    <w:rsid w:val="00E94F8A"/>
    <w:rsid w:val="00EA0E0E"/>
    <w:rsid w:val="00EA22DD"/>
    <w:rsid w:val="00EA5953"/>
    <w:rsid w:val="00EA75A3"/>
    <w:rsid w:val="00EA7A41"/>
    <w:rsid w:val="00EB040F"/>
    <w:rsid w:val="00EB077B"/>
    <w:rsid w:val="00EB4EA2"/>
    <w:rsid w:val="00EC24D5"/>
    <w:rsid w:val="00EC27C6"/>
    <w:rsid w:val="00EC3EE8"/>
    <w:rsid w:val="00EC4207"/>
    <w:rsid w:val="00EC4BD9"/>
    <w:rsid w:val="00EC5653"/>
    <w:rsid w:val="00EC71CE"/>
    <w:rsid w:val="00ED0C35"/>
    <w:rsid w:val="00ED1006"/>
    <w:rsid w:val="00ED37F0"/>
    <w:rsid w:val="00EE16EA"/>
    <w:rsid w:val="00EE1A14"/>
    <w:rsid w:val="00EE3FED"/>
    <w:rsid w:val="00EE4CBB"/>
    <w:rsid w:val="00EE50FA"/>
    <w:rsid w:val="00EE61C7"/>
    <w:rsid w:val="00EE75FA"/>
    <w:rsid w:val="00EF06CE"/>
    <w:rsid w:val="00EF18FE"/>
    <w:rsid w:val="00EF5133"/>
    <w:rsid w:val="00EF5787"/>
    <w:rsid w:val="00EF60D0"/>
    <w:rsid w:val="00EF6463"/>
    <w:rsid w:val="00F01E13"/>
    <w:rsid w:val="00F02836"/>
    <w:rsid w:val="00F042C9"/>
    <w:rsid w:val="00F0528D"/>
    <w:rsid w:val="00F06865"/>
    <w:rsid w:val="00F06C67"/>
    <w:rsid w:val="00F06DFD"/>
    <w:rsid w:val="00F071D1"/>
    <w:rsid w:val="00F07533"/>
    <w:rsid w:val="00F10629"/>
    <w:rsid w:val="00F11AB6"/>
    <w:rsid w:val="00F13F8B"/>
    <w:rsid w:val="00F15967"/>
    <w:rsid w:val="00F15FA5"/>
    <w:rsid w:val="00F20361"/>
    <w:rsid w:val="00F209B7"/>
    <w:rsid w:val="00F2376F"/>
    <w:rsid w:val="00F243D8"/>
    <w:rsid w:val="00F30828"/>
    <w:rsid w:val="00F313D6"/>
    <w:rsid w:val="00F32C40"/>
    <w:rsid w:val="00F34A69"/>
    <w:rsid w:val="00F367A3"/>
    <w:rsid w:val="00F3725A"/>
    <w:rsid w:val="00F40F0C"/>
    <w:rsid w:val="00F44D70"/>
    <w:rsid w:val="00F4766C"/>
    <w:rsid w:val="00F47898"/>
    <w:rsid w:val="00F5060E"/>
    <w:rsid w:val="00F507D1"/>
    <w:rsid w:val="00F519CE"/>
    <w:rsid w:val="00F51ADA"/>
    <w:rsid w:val="00F53DC9"/>
    <w:rsid w:val="00F5645F"/>
    <w:rsid w:val="00F60203"/>
    <w:rsid w:val="00F607C5"/>
    <w:rsid w:val="00F60DEA"/>
    <w:rsid w:val="00F61CCE"/>
    <w:rsid w:val="00F6302A"/>
    <w:rsid w:val="00F63950"/>
    <w:rsid w:val="00F64A0E"/>
    <w:rsid w:val="00F64C2B"/>
    <w:rsid w:val="00F651BE"/>
    <w:rsid w:val="00F66554"/>
    <w:rsid w:val="00F67077"/>
    <w:rsid w:val="00F67D6D"/>
    <w:rsid w:val="00F67F53"/>
    <w:rsid w:val="00F703BE"/>
    <w:rsid w:val="00F71F69"/>
    <w:rsid w:val="00F72B72"/>
    <w:rsid w:val="00F7345C"/>
    <w:rsid w:val="00F74BB9"/>
    <w:rsid w:val="00F75582"/>
    <w:rsid w:val="00F76EFA"/>
    <w:rsid w:val="00F77723"/>
    <w:rsid w:val="00F804BE"/>
    <w:rsid w:val="00F804FD"/>
    <w:rsid w:val="00F817CE"/>
    <w:rsid w:val="00F81C2B"/>
    <w:rsid w:val="00F83B1F"/>
    <w:rsid w:val="00F8456C"/>
    <w:rsid w:val="00F859D8"/>
    <w:rsid w:val="00F868F5"/>
    <w:rsid w:val="00F87B10"/>
    <w:rsid w:val="00F9056A"/>
    <w:rsid w:val="00F909C4"/>
    <w:rsid w:val="00F90F8D"/>
    <w:rsid w:val="00F91AB8"/>
    <w:rsid w:val="00F92782"/>
    <w:rsid w:val="00F9287D"/>
    <w:rsid w:val="00F93AA9"/>
    <w:rsid w:val="00F96985"/>
    <w:rsid w:val="00F97838"/>
    <w:rsid w:val="00FA2BB3"/>
    <w:rsid w:val="00FB4C80"/>
    <w:rsid w:val="00FB5EE6"/>
    <w:rsid w:val="00FB6A6A"/>
    <w:rsid w:val="00FC480B"/>
    <w:rsid w:val="00FC7429"/>
    <w:rsid w:val="00FD07F6"/>
    <w:rsid w:val="00FD1EC8"/>
    <w:rsid w:val="00FD2F9A"/>
    <w:rsid w:val="00FD47ED"/>
    <w:rsid w:val="00FD4B32"/>
    <w:rsid w:val="00FD74DB"/>
    <w:rsid w:val="00FD7660"/>
    <w:rsid w:val="00FE0655"/>
    <w:rsid w:val="00FE0F49"/>
    <w:rsid w:val="00FE2365"/>
    <w:rsid w:val="00FE37D7"/>
    <w:rsid w:val="00FE4C7B"/>
    <w:rsid w:val="00FE6886"/>
    <w:rsid w:val="00FE7336"/>
    <w:rsid w:val="00FE787C"/>
    <w:rsid w:val="00FF45A5"/>
    <w:rsid w:val="00FF5C91"/>
    <w:rsid w:val="0654C48C"/>
    <w:rsid w:val="1E41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07C1C-3FD1-4043-B956-A025CD2F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2022-04-29T14:18:00Z</dcterms:created>
  <dcterms:modified xsi:type="dcterms:W3CDTF">2022-04-29T14:18:00Z</dcterms:modified>
  <cp:category/>
</cp:coreProperties>
</file>